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9145" w14:textId="3A4EEB56" w:rsidR="00A0066E" w:rsidRPr="00BD2E31" w:rsidRDefault="00887320" w:rsidP="00887320">
      <w:pPr>
        <w:jc w:val="center"/>
        <w:rPr>
          <w:rFonts w:ascii="Cambria" w:hAnsi="Cambria" w:cs="Calibri"/>
          <w:b/>
          <w:sz w:val="16"/>
          <w:szCs w:val="16"/>
        </w:rPr>
      </w:pPr>
      <w:r w:rsidRPr="00BD2E31">
        <w:rPr>
          <w:rFonts w:ascii="Cambria" w:hAnsi="Cambria" w:cs="Calibri"/>
          <w:noProof/>
          <w:sz w:val="16"/>
          <w:szCs w:val="16"/>
        </w:rPr>
        <w:drawing>
          <wp:inline distT="0" distB="0" distL="0" distR="0" wp14:anchorId="6E80FB55" wp14:editId="45BBEA67">
            <wp:extent cx="546100" cy="762000"/>
            <wp:effectExtent l="0" t="0" r="12700" b="0"/>
            <wp:docPr id="2" name="Picture 2" descr="Description: gput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tih[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 cy="762000"/>
                    </a:xfrm>
                    <a:prstGeom prst="rect">
                      <a:avLst/>
                    </a:prstGeom>
                    <a:noFill/>
                    <a:ln>
                      <a:noFill/>
                    </a:ln>
                  </pic:spPr>
                </pic:pic>
              </a:graphicData>
            </a:graphic>
          </wp:inline>
        </w:drawing>
      </w:r>
    </w:p>
    <w:p w14:paraId="0FA5DDC2" w14:textId="77777777" w:rsidR="00A0066E" w:rsidRPr="00BD2E31" w:rsidRDefault="00A0066E" w:rsidP="00A0066E">
      <w:pPr>
        <w:jc w:val="center"/>
        <w:rPr>
          <w:rFonts w:ascii="Tahoma" w:hAnsi="Tahoma" w:cs="Tahoma"/>
          <w:b/>
          <w:sz w:val="16"/>
          <w:szCs w:val="16"/>
        </w:rPr>
      </w:pPr>
    </w:p>
    <w:p w14:paraId="4F6F3C40" w14:textId="76E492CD" w:rsidR="00A0066E" w:rsidRPr="00BD2E31" w:rsidRDefault="00A0066E" w:rsidP="004F3759">
      <w:pPr>
        <w:jc w:val="center"/>
        <w:rPr>
          <w:rFonts w:ascii="Tahoma" w:hAnsi="Tahoma" w:cs="Tahoma"/>
          <w:sz w:val="16"/>
          <w:szCs w:val="16"/>
        </w:rPr>
      </w:pPr>
      <w:r w:rsidRPr="00BD2E31">
        <w:rPr>
          <w:rFonts w:ascii="Tahoma" w:hAnsi="Tahoma" w:cs="Tahoma"/>
          <w:sz w:val="16"/>
          <w:szCs w:val="16"/>
        </w:rPr>
        <w:t>KEPUTUSAN</w:t>
      </w:r>
      <w:r w:rsidR="004F3759">
        <w:rPr>
          <w:rFonts w:ascii="Tahoma" w:hAnsi="Tahoma" w:cs="Tahoma"/>
          <w:sz w:val="16"/>
          <w:szCs w:val="16"/>
        </w:rPr>
        <w:t xml:space="preserve"> </w:t>
      </w:r>
      <w:r w:rsidRPr="00BD2E31">
        <w:rPr>
          <w:rFonts w:ascii="Tahoma" w:hAnsi="Tahoma" w:cs="Tahoma"/>
          <w:sz w:val="16"/>
          <w:szCs w:val="16"/>
        </w:rPr>
        <w:t>DEKAN SEKOLAH ARSITEKTUR, PERENCANAAN DAN PENGEMBANGAN KEBIJAKAN</w:t>
      </w:r>
    </w:p>
    <w:p w14:paraId="796730B9" w14:textId="77777777" w:rsidR="00A0066E" w:rsidRPr="00BD2E31" w:rsidRDefault="00A0066E" w:rsidP="00A0066E">
      <w:pPr>
        <w:jc w:val="center"/>
        <w:rPr>
          <w:rFonts w:ascii="Tahoma" w:hAnsi="Tahoma" w:cs="Tahoma"/>
          <w:sz w:val="16"/>
          <w:szCs w:val="16"/>
        </w:rPr>
      </w:pPr>
      <w:r w:rsidRPr="00BD2E31">
        <w:rPr>
          <w:rFonts w:ascii="Tahoma" w:hAnsi="Tahoma" w:cs="Tahoma"/>
          <w:sz w:val="16"/>
          <w:szCs w:val="16"/>
        </w:rPr>
        <w:t>INSTITUT TEKNOLOGI BANDUNG</w:t>
      </w:r>
    </w:p>
    <w:p w14:paraId="06C5225F" w14:textId="19F7EADC" w:rsidR="00A0066E" w:rsidRPr="00BD2E31" w:rsidRDefault="004F3759" w:rsidP="00A0066E">
      <w:pPr>
        <w:jc w:val="center"/>
        <w:rPr>
          <w:rFonts w:ascii="Tahoma" w:hAnsi="Tahoma" w:cs="Tahoma"/>
          <w:b/>
          <w:sz w:val="16"/>
          <w:szCs w:val="16"/>
          <w:lang w:val="en-US"/>
        </w:rPr>
      </w:pPr>
      <w:r>
        <w:rPr>
          <w:rFonts w:ascii="Tahoma" w:hAnsi="Tahoma" w:cs="Tahoma"/>
          <w:sz w:val="16"/>
          <w:szCs w:val="16"/>
        </w:rPr>
        <w:t>NOMOR</w:t>
      </w:r>
      <w:r w:rsidR="00A0066E" w:rsidRPr="00BD2E31">
        <w:rPr>
          <w:rFonts w:ascii="Tahoma" w:hAnsi="Tahoma" w:cs="Tahoma"/>
          <w:sz w:val="16"/>
          <w:szCs w:val="16"/>
        </w:rPr>
        <w:t xml:space="preserve"> : </w:t>
      </w:r>
      <w:r w:rsidR="00914ABA">
        <w:rPr>
          <w:rFonts w:ascii="Tahoma" w:hAnsi="Tahoma" w:cs="Tahoma"/>
          <w:sz w:val="16"/>
          <w:szCs w:val="16"/>
          <w:lang w:val="id-ID"/>
        </w:rPr>
        <w:t>83</w:t>
      </w:r>
      <w:r w:rsidR="00C14CAF">
        <w:rPr>
          <w:rFonts w:ascii="Tahoma" w:hAnsi="Tahoma" w:cs="Tahoma"/>
          <w:sz w:val="16"/>
          <w:szCs w:val="16"/>
          <w:lang w:val="id-ID"/>
        </w:rPr>
        <w:t>/IT1.C08/SK/KP</w:t>
      </w:r>
      <w:r w:rsidR="00AF6973" w:rsidRPr="00BD2E31">
        <w:rPr>
          <w:rFonts w:ascii="Tahoma" w:hAnsi="Tahoma" w:cs="Tahoma"/>
          <w:sz w:val="16"/>
          <w:szCs w:val="16"/>
          <w:lang w:val="id-ID"/>
        </w:rPr>
        <w:t>/2020</w:t>
      </w:r>
    </w:p>
    <w:p w14:paraId="53C43F0C" w14:textId="77777777" w:rsidR="00A0066E" w:rsidRPr="00BD2E31" w:rsidRDefault="00A0066E" w:rsidP="00A0066E">
      <w:pPr>
        <w:jc w:val="center"/>
        <w:rPr>
          <w:rFonts w:ascii="Tahoma" w:hAnsi="Tahoma" w:cs="Tahoma"/>
          <w:b/>
          <w:sz w:val="16"/>
          <w:szCs w:val="16"/>
        </w:rPr>
      </w:pPr>
    </w:p>
    <w:p w14:paraId="462D097B" w14:textId="304DE685" w:rsidR="00A0066E" w:rsidRPr="00BD2E31" w:rsidRDefault="00482913" w:rsidP="006C1352">
      <w:pPr>
        <w:jc w:val="center"/>
        <w:rPr>
          <w:rFonts w:ascii="Tahoma" w:hAnsi="Tahoma" w:cs="Tahoma"/>
          <w:b/>
          <w:sz w:val="16"/>
          <w:szCs w:val="16"/>
        </w:rPr>
      </w:pPr>
      <w:r w:rsidRPr="00BD2E31">
        <w:rPr>
          <w:rFonts w:ascii="Tahoma" w:hAnsi="Tahoma" w:cs="Tahoma"/>
          <w:b/>
          <w:sz w:val="16"/>
          <w:szCs w:val="16"/>
        </w:rPr>
        <w:t>TENTANG</w:t>
      </w:r>
    </w:p>
    <w:p w14:paraId="2EC38F1C" w14:textId="77777777" w:rsidR="00865050" w:rsidRPr="00865050" w:rsidRDefault="00865050" w:rsidP="00865050">
      <w:pPr>
        <w:jc w:val="center"/>
        <w:rPr>
          <w:rFonts w:ascii="Tahoma" w:hAnsi="Tahoma" w:cs="Tahoma"/>
          <w:b/>
          <w:sz w:val="16"/>
          <w:szCs w:val="18"/>
          <w:lang w:val="sv-SE"/>
        </w:rPr>
      </w:pPr>
      <w:r w:rsidRPr="00865050">
        <w:rPr>
          <w:rFonts w:ascii="Tahoma" w:hAnsi="Tahoma" w:cs="Tahoma"/>
          <w:b/>
          <w:sz w:val="16"/>
          <w:szCs w:val="18"/>
          <w:lang w:val="sv-SE"/>
        </w:rPr>
        <w:t>PEMBERHENTIAN DAN PENGANGKATAN KOORDINATOR BIDANG PENELITIAN DAN PENGABDIAN KEPADA MASYARAKAT</w:t>
      </w:r>
    </w:p>
    <w:p w14:paraId="1F55ED7B" w14:textId="77777777" w:rsidR="00865050" w:rsidRPr="00865050" w:rsidRDefault="00865050" w:rsidP="00865050">
      <w:pPr>
        <w:jc w:val="center"/>
        <w:rPr>
          <w:rFonts w:ascii="Tahoma" w:hAnsi="Tahoma" w:cs="Tahoma"/>
          <w:b/>
          <w:sz w:val="16"/>
          <w:szCs w:val="18"/>
          <w:lang w:val="sv-SE"/>
        </w:rPr>
      </w:pPr>
      <w:r w:rsidRPr="00865050">
        <w:rPr>
          <w:rFonts w:ascii="Tahoma" w:hAnsi="Tahoma" w:cs="Tahoma"/>
          <w:b/>
          <w:sz w:val="16"/>
          <w:szCs w:val="18"/>
          <w:lang w:val="sv-SE"/>
        </w:rPr>
        <w:t>SEKOLAH ARSITEKTUR, PERENCANAAN DAN PENGEMBANGAN KEBLIAKAN</w:t>
      </w:r>
    </w:p>
    <w:p w14:paraId="3E844606" w14:textId="77777777" w:rsidR="00865050" w:rsidRPr="00865050" w:rsidRDefault="00865050" w:rsidP="00865050">
      <w:pPr>
        <w:jc w:val="center"/>
        <w:rPr>
          <w:rFonts w:ascii="Tahoma" w:hAnsi="Tahoma" w:cs="Tahoma"/>
          <w:b/>
          <w:sz w:val="16"/>
          <w:szCs w:val="18"/>
          <w:lang w:val="sv-SE"/>
        </w:rPr>
      </w:pPr>
      <w:r w:rsidRPr="00865050">
        <w:rPr>
          <w:rFonts w:ascii="Tahoma" w:hAnsi="Tahoma" w:cs="Tahoma"/>
          <w:b/>
          <w:sz w:val="16"/>
          <w:szCs w:val="18"/>
          <w:lang w:val="sv-SE"/>
        </w:rPr>
        <w:t>INSTITUT TEKNOLOGI BANDUNG TAHUN ANGGARAN 2020</w:t>
      </w:r>
    </w:p>
    <w:p w14:paraId="30B73B67" w14:textId="77777777" w:rsidR="00A0066E" w:rsidRDefault="00A0066E" w:rsidP="00A0066E">
      <w:pPr>
        <w:jc w:val="center"/>
        <w:rPr>
          <w:rFonts w:ascii="Tahoma" w:hAnsi="Tahoma" w:cs="Tahoma"/>
          <w:sz w:val="16"/>
          <w:szCs w:val="16"/>
        </w:rPr>
      </w:pPr>
    </w:p>
    <w:p w14:paraId="4ABD259B" w14:textId="77777777" w:rsidR="004D5108" w:rsidRPr="00BD2E31" w:rsidRDefault="004D5108" w:rsidP="00A0066E">
      <w:pPr>
        <w:jc w:val="center"/>
        <w:rPr>
          <w:rFonts w:ascii="Tahoma" w:hAnsi="Tahoma" w:cs="Tahoma"/>
          <w:sz w:val="16"/>
          <w:szCs w:val="16"/>
        </w:rPr>
      </w:pPr>
    </w:p>
    <w:p w14:paraId="31E4B60E" w14:textId="43648462" w:rsidR="00A0066E" w:rsidRDefault="00A0066E" w:rsidP="005C1686">
      <w:pPr>
        <w:spacing w:after="120"/>
        <w:jc w:val="center"/>
        <w:rPr>
          <w:rFonts w:ascii="Tahoma" w:hAnsi="Tahoma" w:cs="Tahoma"/>
          <w:sz w:val="16"/>
          <w:szCs w:val="16"/>
          <w:lang w:val="id-ID"/>
        </w:rPr>
      </w:pPr>
      <w:r w:rsidRPr="00752AAF">
        <w:rPr>
          <w:rFonts w:ascii="Tahoma" w:hAnsi="Tahoma" w:cs="Tahoma"/>
          <w:sz w:val="16"/>
          <w:szCs w:val="16"/>
        </w:rPr>
        <w:t>DEKAN SEKOLAH ARSITEKTUR, PERENCANAAN</w:t>
      </w:r>
      <w:r w:rsidR="00F67C86" w:rsidRPr="00752AAF">
        <w:rPr>
          <w:rFonts w:ascii="Tahoma" w:hAnsi="Tahoma" w:cs="Tahoma"/>
          <w:sz w:val="16"/>
          <w:szCs w:val="16"/>
        </w:rPr>
        <w:t xml:space="preserve"> DAN PENGEMBANGAN KEBIJAKAN ITB</w:t>
      </w:r>
      <w:r w:rsidR="005D2069" w:rsidRPr="00752AAF">
        <w:rPr>
          <w:rFonts w:ascii="Tahoma" w:hAnsi="Tahoma" w:cs="Tahoma"/>
          <w:sz w:val="16"/>
          <w:szCs w:val="16"/>
          <w:lang w:val="id-ID"/>
        </w:rPr>
        <w:t>,</w:t>
      </w:r>
    </w:p>
    <w:p w14:paraId="5558843F" w14:textId="77777777" w:rsidR="004D5108" w:rsidRPr="005C1686" w:rsidRDefault="004D5108" w:rsidP="005C1686">
      <w:pPr>
        <w:spacing w:after="120"/>
        <w:jc w:val="center"/>
        <w:rPr>
          <w:rFonts w:ascii="Tahoma" w:hAnsi="Tahoma" w:cs="Tahoma"/>
          <w:sz w:val="16"/>
          <w:szCs w:val="16"/>
          <w:lang w:val="id-ID"/>
        </w:rPr>
      </w:pPr>
    </w:p>
    <w:tbl>
      <w:tblPr>
        <w:tblW w:w="9902" w:type="dxa"/>
        <w:jc w:val="center"/>
        <w:tblLayout w:type="fixed"/>
        <w:tblLook w:val="0000" w:firstRow="0" w:lastRow="0" w:firstColumn="0" w:lastColumn="0" w:noHBand="0" w:noVBand="0"/>
      </w:tblPr>
      <w:tblGrid>
        <w:gridCol w:w="1419"/>
        <w:gridCol w:w="283"/>
        <w:gridCol w:w="425"/>
        <w:gridCol w:w="7775"/>
      </w:tblGrid>
      <w:tr w:rsidR="00A0066E" w:rsidRPr="00BD2E31" w14:paraId="78A163B5" w14:textId="77777777" w:rsidTr="000E7F1D">
        <w:trPr>
          <w:trHeight w:val="441"/>
          <w:jc w:val="center"/>
        </w:trPr>
        <w:tc>
          <w:tcPr>
            <w:tcW w:w="1419" w:type="dxa"/>
          </w:tcPr>
          <w:p w14:paraId="2E290FCE" w14:textId="77777777" w:rsidR="00A0066E" w:rsidRPr="00BD2E31" w:rsidRDefault="00A0066E" w:rsidP="00890212">
            <w:pPr>
              <w:jc w:val="both"/>
              <w:rPr>
                <w:rFonts w:ascii="Tahoma" w:hAnsi="Tahoma" w:cs="Tahoma"/>
                <w:b/>
                <w:sz w:val="16"/>
                <w:szCs w:val="16"/>
              </w:rPr>
            </w:pPr>
            <w:r w:rsidRPr="00BD2E31">
              <w:rPr>
                <w:rFonts w:ascii="Tahoma" w:hAnsi="Tahoma" w:cs="Tahoma"/>
                <w:b/>
                <w:sz w:val="16"/>
                <w:szCs w:val="16"/>
              </w:rPr>
              <w:t>Menimbang</w:t>
            </w:r>
          </w:p>
        </w:tc>
        <w:tc>
          <w:tcPr>
            <w:tcW w:w="283" w:type="dxa"/>
          </w:tcPr>
          <w:p w14:paraId="78501335" w14:textId="77777777" w:rsidR="00A0066E" w:rsidRPr="00BD2E31" w:rsidRDefault="00A0066E" w:rsidP="00890212">
            <w:pPr>
              <w:ind w:right="-18"/>
              <w:jc w:val="both"/>
              <w:rPr>
                <w:rFonts w:ascii="Tahoma" w:hAnsi="Tahoma" w:cs="Tahoma"/>
                <w:sz w:val="16"/>
                <w:szCs w:val="16"/>
                <w:lang w:val="sv-SE"/>
              </w:rPr>
            </w:pPr>
            <w:r w:rsidRPr="00BD2E31">
              <w:rPr>
                <w:rFonts w:ascii="Tahoma" w:hAnsi="Tahoma" w:cs="Tahoma"/>
                <w:sz w:val="16"/>
                <w:szCs w:val="16"/>
                <w:lang w:val="sv-SE"/>
              </w:rPr>
              <w:t>:</w:t>
            </w:r>
          </w:p>
        </w:tc>
        <w:tc>
          <w:tcPr>
            <w:tcW w:w="425" w:type="dxa"/>
          </w:tcPr>
          <w:p w14:paraId="32FDD7BF" w14:textId="77777777" w:rsidR="00A0066E" w:rsidRPr="0005222F" w:rsidRDefault="00A0066E" w:rsidP="00890212">
            <w:pPr>
              <w:jc w:val="both"/>
              <w:rPr>
                <w:rFonts w:ascii="Tahoma" w:hAnsi="Tahoma" w:cs="Tahoma"/>
                <w:sz w:val="16"/>
                <w:szCs w:val="18"/>
                <w:lang w:val="sv-SE"/>
              </w:rPr>
            </w:pPr>
            <w:r w:rsidRPr="0005222F">
              <w:rPr>
                <w:rFonts w:ascii="Tahoma" w:hAnsi="Tahoma" w:cs="Tahoma"/>
                <w:sz w:val="16"/>
                <w:szCs w:val="18"/>
                <w:lang w:val="sv-SE"/>
              </w:rPr>
              <w:t>a.</w:t>
            </w:r>
          </w:p>
        </w:tc>
        <w:tc>
          <w:tcPr>
            <w:tcW w:w="7775" w:type="dxa"/>
          </w:tcPr>
          <w:p w14:paraId="4F4A8371" w14:textId="6D861EBA" w:rsidR="00A0066E" w:rsidRPr="0005222F" w:rsidRDefault="0005222F" w:rsidP="0005222F">
            <w:pPr>
              <w:jc w:val="both"/>
              <w:rPr>
                <w:rFonts w:ascii="Tahoma" w:hAnsi="Tahoma" w:cs="Tahoma"/>
                <w:sz w:val="16"/>
                <w:szCs w:val="18"/>
              </w:rPr>
            </w:pPr>
            <w:r w:rsidRPr="0005222F">
              <w:rPr>
                <w:rFonts w:ascii="Tahoma" w:hAnsi="Tahoma" w:cs="Tahoma"/>
                <w:sz w:val="16"/>
              </w:rPr>
              <w:t>Bahwa untuk melaksanakan kegiatan Penelitian dan Pengabdian kepada Masyarakat Tahun Anggaran 2020 di lingkungan Sekolah Arsitektur, Perencanaan dan Pengembangan Kebijakan agar berjalan dengan baik maka dipandang perlu untuk dikoordinir oleh Koordinator Bidang Penelitian dan Pengabdian Kepada Masyarakat yang diangkat oleh Dekan SAPPK;</w:t>
            </w:r>
          </w:p>
        </w:tc>
      </w:tr>
      <w:tr w:rsidR="00A0066E" w:rsidRPr="00BD2E31" w14:paraId="0DD0CF84" w14:textId="77777777" w:rsidTr="0005222F">
        <w:trPr>
          <w:trHeight w:val="1349"/>
          <w:jc w:val="center"/>
        </w:trPr>
        <w:tc>
          <w:tcPr>
            <w:tcW w:w="1419" w:type="dxa"/>
          </w:tcPr>
          <w:p w14:paraId="627B18E7" w14:textId="77777777" w:rsidR="00A0066E" w:rsidRPr="00BD2E31" w:rsidRDefault="00A0066E" w:rsidP="009C57E9">
            <w:pPr>
              <w:rPr>
                <w:rFonts w:ascii="Tahoma" w:hAnsi="Tahoma" w:cs="Tahoma"/>
                <w:b/>
                <w:sz w:val="16"/>
                <w:szCs w:val="16"/>
              </w:rPr>
            </w:pPr>
          </w:p>
        </w:tc>
        <w:tc>
          <w:tcPr>
            <w:tcW w:w="283" w:type="dxa"/>
          </w:tcPr>
          <w:p w14:paraId="27774364" w14:textId="77777777" w:rsidR="00A0066E" w:rsidRPr="00BD2E31" w:rsidRDefault="00A0066E" w:rsidP="009C57E9">
            <w:pPr>
              <w:ind w:right="-18"/>
              <w:jc w:val="center"/>
              <w:rPr>
                <w:rFonts w:ascii="Tahoma" w:hAnsi="Tahoma" w:cs="Tahoma"/>
                <w:sz w:val="16"/>
                <w:szCs w:val="16"/>
                <w:lang w:val="sv-SE"/>
              </w:rPr>
            </w:pPr>
          </w:p>
        </w:tc>
        <w:tc>
          <w:tcPr>
            <w:tcW w:w="425" w:type="dxa"/>
          </w:tcPr>
          <w:p w14:paraId="1D19EB36" w14:textId="77777777" w:rsidR="00A0066E" w:rsidRPr="0005222F" w:rsidRDefault="00A0066E" w:rsidP="009C57E9">
            <w:pPr>
              <w:jc w:val="center"/>
              <w:rPr>
                <w:rFonts w:ascii="Tahoma" w:hAnsi="Tahoma" w:cs="Tahoma"/>
                <w:sz w:val="16"/>
                <w:szCs w:val="18"/>
                <w:lang w:val="sv-SE"/>
              </w:rPr>
            </w:pPr>
            <w:r w:rsidRPr="0005222F">
              <w:rPr>
                <w:rFonts w:ascii="Tahoma" w:hAnsi="Tahoma" w:cs="Tahoma"/>
                <w:sz w:val="16"/>
                <w:szCs w:val="18"/>
                <w:lang w:val="sv-SE"/>
              </w:rPr>
              <w:t>b.</w:t>
            </w:r>
          </w:p>
          <w:p w14:paraId="06613603" w14:textId="77777777" w:rsidR="0005222F" w:rsidRPr="0005222F" w:rsidRDefault="0005222F" w:rsidP="009C57E9">
            <w:pPr>
              <w:jc w:val="center"/>
              <w:rPr>
                <w:rFonts w:ascii="Tahoma" w:hAnsi="Tahoma" w:cs="Tahoma"/>
                <w:sz w:val="16"/>
                <w:szCs w:val="18"/>
                <w:lang w:val="sv-SE"/>
              </w:rPr>
            </w:pPr>
          </w:p>
          <w:p w14:paraId="5A61B7D4" w14:textId="77777777" w:rsidR="0005222F" w:rsidRPr="0005222F" w:rsidRDefault="0005222F" w:rsidP="009C57E9">
            <w:pPr>
              <w:jc w:val="center"/>
              <w:rPr>
                <w:rFonts w:ascii="Tahoma" w:hAnsi="Tahoma" w:cs="Tahoma"/>
                <w:sz w:val="16"/>
                <w:szCs w:val="18"/>
                <w:lang w:val="sv-SE"/>
              </w:rPr>
            </w:pPr>
          </w:p>
          <w:p w14:paraId="25611544" w14:textId="71D61655" w:rsidR="0005222F" w:rsidRPr="0005222F" w:rsidRDefault="0005222F" w:rsidP="009C57E9">
            <w:pPr>
              <w:jc w:val="center"/>
              <w:rPr>
                <w:rFonts w:ascii="Tahoma" w:hAnsi="Tahoma" w:cs="Tahoma"/>
                <w:sz w:val="16"/>
                <w:szCs w:val="18"/>
                <w:lang w:val="sv-SE"/>
              </w:rPr>
            </w:pPr>
            <w:r w:rsidRPr="0005222F">
              <w:rPr>
                <w:rFonts w:ascii="Tahoma" w:hAnsi="Tahoma" w:cs="Tahoma"/>
                <w:sz w:val="16"/>
                <w:szCs w:val="18"/>
                <w:lang w:val="sv-SE"/>
              </w:rPr>
              <w:t>c.</w:t>
            </w:r>
          </w:p>
        </w:tc>
        <w:tc>
          <w:tcPr>
            <w:tcW w:w="7775" w:type="dxa"/>
          </w:tcPr>
          <w:p w14:paraId="1879A58D" w14:textId="0E497B90" w:rsidR="0005222F" w:rsidRPr="0005222F" w:rsidRDefault="0005222F" w:rsidP="0005222F">
            <w:pPr>
              <w:jc w:val="both"/>
              <w:rPr>
                <w:rFonts w:ascii="Tahoma" w:eastAsia="Times New Roman" w:hAnsi="Tahoma" w:cs="Tahoma"/>
                <w:sz w:val="16"/>
                <w:szCs w:val="18"/>
              </w:rPr>
            </w:pPr>
            <w:r w:rsidRPr="0005222F">
              <w:rPr>
                <w:rFonts w:ascii="Tahoma" w:hAnsi="Tahoma" w:cs="Tahoma"/>
                <w:sz w:val="16"/>
              </w:rPr>
              <w:t>Bahwa nama-nama Koordinator Bidang Penelitian dan Pengabdian Kepada Masyarakat SAPPK yang diangkat dipandang memenuhi syarat untuk diangkat sebagai koordinator Bidang Penelitian dan Pengabdian kepada Masyarakat SAPPK ITB;</w:t>
            </w:r>
          </w:p>
          <w:p w14:paraId="34160DA4" w14:textId="51D26B63" w:rsidR="00A0066E" w:rsidRPr="0005222F" w:rsidRDefault="0005222F" w:rsidP="0005222F">
            <w:pPr>
              <w:rPr>
                <w:rFonts w:ascii="Tahoma" w:hAnsi="Tahoma" w:cs="Tahoma"/>
                <w:sz w:val="16"/>
              </w:rPr>
            </w:pPr>
            <w:r w:rsidRPr="0005222F">
              <w:rPr>
                <w:rFonts w:ascii="Tahoma" w:hAnsi="Tahoma" w:cs="Tahoma"/>
                <w:sz w:val="16"/>
              </w:rPr>
              <w:t>Bahwa sehubungan dengan butir a dan b di atas, perlu diangkat Koordinator Bidang Penelitian dan Anggota Pengabdian kepada Masyarakat tahun anggaran 2020 dan untuk itu perlu diterbitkan surat keputusannya.</w:t>
            </w:r>
          </w:p>
        </w:tc>
      </w:tr>
      <w:tr w:rsidR="00A0066E" w:rsidRPr="00BD2E31" w14:paraId="57D0AC76" w14:textId="77777777" w:rsidTr="007B0241">
        <w:trPr>
          <w:trHeight w:val="231"/>
          <w:jc w:val="center"/>
        </w:trPr>
        <w:tc>
          <w:tcPr>
            <w:tcW w:w="1419" w:type="dxa"/>
          </w:tcPr>
          <w:p w14:paraId="1EB5C4C3" w14:textId="77777777" w:rsidR="00A0066E" w:rsidRPr="00BD2E31" w:rsidRDefault="00A0066E" w:rsidP="009C57E9">
            <w:pPr>
              <w:rPr>
                <w:rFonts w:ascii="Tahoma" w:hAnsi="Tahoma" w:cs="Tahoma"/>
                <w:b/>
                <w:sz w:val="16"/>
                <w:szCs w:val="16"/>
              </w:rPr>
            </w:pPr>
          </w:p>
        </w:tc>
        <w:tc>
          <w:tcPr>
            <w:tcW w:w="283" w:type="dxa"/>
          </w:tcPr>
          <w:p w14:paraId="3E4A1D18" w14:textId="77777777" w:rsidR="00A0066E" w:rsidRPr="00BD2E31" w:rsidRDefault="00A0066E" w:rsidP="009C57E9">
            <w:pPr>
              <w:ind w:right="-18"/>
              <w:jc w:val="center"/>
              <w:rPr>
                <w:rFonts w:ascii="Tahoma" w:hAnsi="Tahoma" w:cs="Tahoma"/>
                <w:sz w:val="16"/>
                <w:szCs w:val="16"/>
                <w:lang w:val="sv-SE"/>
              </w:rPr>
            </w:pPr>
          </w:p>
        </w:tc>
        <w:tc>
          <w:tcPr>
            <w:tcW w:w="425" w:type="dxa"/>
          </w:tcPr>
          <w:p w14:paraId="3C4AFAA9" w14:textId="77777777" w:rsidR="00A0066E" w:rsidRPr="00BD2E31" w:rsidRDefault="00A0066E" w:rsidP="009C57E9">
            <w:pPr>
              <w:ind w:right="-18"/>
              <w:jc w:val="center"/>
              <w:rPr>
                <w:rFonts w:ascii="Tahoma" w:hAnsi="Tahoma" w:cs="Tahoma"/>
                <w:sz w:val="16"/>
                <w:szCs w:val="16"/>
                <w:lang w:val="sv-SE"/>
              </w:rPr>
            </w:pPr>
          </w:p>
        </w:tc>
        <w:tc>
          <w:tcPr>
            <w:tcW w:w="7775" w:type="dxa"/>
          </w:tcPr>
          <w:p w14:paraId="237EF02D" w14:textId="77777777" w:rsidR="00A0066E" w:rsidRPr="00BD2E31" w:rsidRDefault="00A0066E" w:rsidP="009C57E9">
            <w:pPr>
              <w:jc w:val="both"/>
              <w:rPr>
                <w:rFonts w:ascii="Tahoma" w:hAnsi="Tahoma" w:cs="Tahoma"/>
                <w:sz w:val="16"/>
                <w:szCs w:val="16"/>
              </w:rPr>
            </w:pPr>
          </w:p>
        </w:tc>
      </w:tr>
      <w:tr w:rsidR="00A0066E" w:rsidRPr="00BD2E31" w14:paraId="07C23FF4" w14:textId="77777777" w:rsidTr="00D71410">
        <w:trPr>
          <w:trHeight w:val="217"/>
          <w:jc w:val="center"/>
        </w:trPr>
        <w:tc>
          <w:tcPr>
            <w:tcW w:w="1419" w:type="dxa"/>
          </w:tcPr>
          <w:p w14:paraId="7B751AF5" w14:textId="77777777" w:rsidR="00A0066E" w:rsidRPr="00BD2E31" w:rsidRDefault="00A0066E" w:rsidP="009C57E9">
            <w:pPr>
              <w:rPr>
                <w:rFonts w:ascii="Tahoma" w:hAnsi="Tahoma" w:cs="Tahoma"/>
                <w:b/>
                <w:sz w:val="16"/>
                <w:szCs w:val="16"/>
              </w:rPr>
            </w:pPr>
            <w:r w:rsidRPr="00BD2E31">
              <w:rPr>
                <w:rFonts w:ascii="Tahoma" w:hAnsi="Tahoma" w:cs="Tahoma"/>
                <w:b/>
                <w:sz w:val="16"/>
                <w:szCs w:val="16"/>
              </w:rPr>
              <w:t>Mengingat</w:t>
            </w:r>
          </w:p>
        </w:tc>
        <w:tc>
          <w:tcPr>
            <w:tcW w:w="283" w:type="dxa"/>
          </w:tcPr>
          <w:p w14:paraId="56981F04" w14:textId="77777777" w:rsidR="00A0066E" w:rsidRPr="00BD2E31" w:rsidRDefault="00A0066E" w:rsidP="009C57E9">
            <w:pPr>
              <w:ind w:right="-18"/>
              <w:jc w:val="center"/>
              <w:rPr>
                <w:rFonts w:ascii="Tahoma" w:hAnsi="Tahoma" w:cs="Tahoma"/>
                <w:sz w:val="16"/>
                <w:szCs w:val="16"/>
                <w:lang w:val="sv-SE"/>
              </w:rPr>
            </w:pPr>
            <w:r w:rsidRPr="00BD2E31">
              <w:rPr>
                <w:rFonts w:ascii="Tahoma" w:hAnsi="Tahoma" w:cs="Tahoma"/>
                <w:sz w:val="16"/>
                <w:szCs w:val="16"/>
                <w:lang w:val="sv-SE"/>
              </w:rPr>
              <w:t>:</w:t>
            </w:r>
          </w:p>
        </w:tc>
        <w:tc>
          <w:tcPr>
            <w:tcW w:w="425" w:type="dxa"/>
          </w:tcPr>
          <w:p w14:paraId="24EAB997" w14:textId="77777777" w:rsidR="00A0066E" w:rsidRPr="00BD2E31" w:rsidRDefault="00A0066E" w:rsidP="009C57E9">
            <w:pPr>
              <w:jc w:val="center"/>
              <w:rPr>
                <w:rFonts w:ascii="Tahoma" w:hAnsi="Tahoma" w:cs="Tahoma"/>
                <w:sz w:val="16"/>
                <w:szCs w:val="16"/>
                <w:lang w:val="sv-SE"/>
              </w:rPr>
            </w:pPr>
            <w:r w:rsidRPr="00BD2E31">
              <w:rPr>
                <w:rFonts w:ascii="Tahoma" w:hAnsi="Tahoma" w:cs="Tahoma"/>
                <w:sz w:val="16"/>
                <w:szCs w:val="16"/>
                <w:lang w:val="sv-SE"/>
              </w:rPr>
              <w:t>1.</w:t>
            </w:r>
          </w:p>
        </w:tc>
        <w:tc>
          <w:tcPr>
            <w:tcW w:w="7775" w:type="dxa"/>
          </w:tcPr>
          <w:p w14:paraId="5BDEA73A" w14:textId="77777777" w:rsidR="00A0066E" w:rsidRPr="00BD2E31" w:rsidRDefault="00A0066E" w:rsidP="009C57E9">
            <w:pPr>
              <w:jc w:val="both"/>
              <w:rPr>
                <w:rFonts w:ascii="Tahoma" w:hAnsi="Tahoma" w:cs="Tahoma"/>
                <w:sz w:val="16"/>
                <w:szCs w:val="16"/>
              </w:rPr>
            </w:pPr>
            <w:r w:rsidRPr="00BD2E31">
              <w:rPr>
                <w:rFonts w:ascii="Tahoma" w:hAnsi="Tahoma" w:cs="Tahoma"/>
                <w:sz w:val="16"/>
                <w:szCs w:val="16"/>
              </w:rPr>
              <w:t>Undang-undang Nomor 20 tahun 2003, tentang Sistem Pendidikan Nasional;</w:t>
            </w:r>
          </w:p>
        </w:tc>
      </w:tr>
      <w:tr w:rsidR="00A0066E" w:rsidRPr="00BD2E31" w14:paraId="5EA3FF2C" w14:textId="77777777" w:rsidTr="00F67C86">
        <w:trPr>
          <w:jc w:val="center"/>
        </w:trPr>
        <w:tc>
          <w:tcPr>
            <w:tcW w:w="1419" w:type="dxa"/>
          </w:tcPr>
          <w:p w14:paraId="421C2BFD" w14:textId="77777777" w:rsidR="00A0066E" w:rsidRPr="00BD2E31" w:rsidRDefault="00A0066E" w:rsidP="009C57E9">
            <w:pPr>
              <w:rPr>
                <w:rFonts w:ascii="Tahoma" w:hAnsi="Tahoma" w:cs="Tahoma"/>
                <w:b/>
                <w:sz w:val="16"/>
                <w:szCs w:val="16"/>
              </w:rPr>
            </w:pPr>
          </w:p>
        </w:tc>
        <w:tc>
          <w:tcPr>
            <w:tcW w:w="283" w:type="dxa"/>
          </w:tcPr>
          <w:p w14:paraId="4DD0532A" w14:textId="77777777" w:rsidR="00A0066E" w:rsidRPr="00BD2E31" w:rsidRDefault="00A0066E" w:rsidP="009C57E9">
            <w:pPr>
              <w:ind w:right="-18"/>
              <w:jc w:val="center"/>
              <w:rPr>
                <w:rFonts w:ascii="Tahoma" w:hAnsi="Tahoma" w:cs="Tahoma"/>
                <w:sz w:val="16"/>
                <w:szCs w:val="16"/>
                <w:lang w:val="sv-SE"/>
              </w:rPr>
            </w:pPr>
          </w:p>
        </w:tc>
        <w:tc>
          <w:tcPr>
            <w:tcW w:w="425" w:type="dxa"/>
          </w:tcPr>
          <w:p w14:paraId="4C134C52" w14:textId="77777777" w:rsidR="00A0066E" w:rsidRPr="00BD2E31" w:rsidRDefault="00A0066E" w:rsidP="009C57E9">
            <w:pPr>
              <w:jc w:val="center"/>
              <w:rPr>
                <w:rFonts w:ascii="Tahoma" w:hAnsi="Tahoma" w:cs="Tahoma"/>
                <w:sz w:val="16"/>
                <w:szCs w:val="16"/>
                <w:lang w:val="sv-SE"/>
              </w:rPr>
            </w:pPr>
            <w:r w:rsidRPr="00BD2E31">
              <w:rPr>
                <w:rFonts w:ascii="Tahoma" w:hAnsi="Tahoma" w:cs="Tahoma"/>
                <w:sz w:val="16"/>
                <w:szCs w:val="16"/>
                <w:lang w:val="sv-SE"/>
              </w:rPr>
              <w:t>2.</w:t>
            </w:r>
          </w:p>
        </w:tc>
        <w:tc>
          <w:tcPr>
            <w:tcW w:w="7775" w:type="dxa"/>
          </w:tcPr>
          <w:p w14:paraId="1B63CC5E" w14:textId="77777777" w:rsidR="00A0066E" w:rsidRPr="00BD2E31" w:rsidRDefault="00A0066E" w:rsidP="009C57E9">
            <w:pPr>
              <w:jc w:val="both"/>
              <w:rPr>
                <w:rFonts w:ascii="Tahoma" w:hAnsi="Tahoma" w:cs="Tahoma"/>
                <w:sz w:val="16"/>
                <w:szCs w:val="16"/>
              </w:rPr>
            </w:pPr>
            <w:r w:rsidRPr="00BD2E31">
              <w:rPr>
                <w:rFonts w:ascii="Tahoma" w:hAnsi="Tahoma" w:cs="Tahoma"/>
                <w:sz w:val="16"/>
                <w:szCs w:val="16"/>
              </w:rPr>
              <w:t>Undang-undang RI Nomor 12 tahun 2012, tentang Pendidikan Tinggi;</w:t>
            </w:r>
          </w:p>
        </w:tc>
      </w:tr>
      <w:tr w:rsidR="00A0066E" w:rsidRPr="00BD2E31" w14:paraId="7AB30918" w14:textId="77777777" w:rsidTr="0005222F">
        <w:trPr>
          <w:trHeight w:val="231"/>
          <w:jc w:val="center"/>
        </w:trPr>
        <w:tc>
          <w:tcPr>
            <w:tcW w:w="1419" w:type="dxa"/>
          </w:tcPr>
          <w:p w14:paraId="548130B2" w14:textId="77777777" w:rsidR="00A0066E" w:rsidRPr="00BD2E31" w:rsidRDefault="00A0066E" w:rsidP="009C57E9">
            <w:pPr>
              <w:rPr>
                <w:rFonts w:ascii="Tahoma" w:hAnsi="Tahoma" w:cs="Tahoma"/>
                <w:b/>
                <w:sz w:val="16"/>
                <w:szCs w:val="16"/>
              </w:rPr>
            </w:pPr>
          </w:p>
        </w:tc>
        <w:tc>
          <w:tcPr>
            <w:tcW w:w="283" w:type="dxa"/>
          </w:tcPr>
          <w:p w14:paraId="7B360436" w14:textId="77777777" w:rsidR="00A0066E" w:rsidRPr="00BD2E31" w:rsidRDefault="00A0066E" w:rsidP="009C57E9">
            <w:pPr>
              <w:ind w:right="-18"/>
              <w:jc w:val="center"/>
              <w:rPr>
                <w:rFonts w:ascii="Tahoma" w:hAnsi="Tahoma" w:cs="Tahoma"/>
                <w:sz w:val="16"/>
                <w:szCs w:val="16"/>
                <w:lang w:val="sv-SE"/>
              </w:rPr>
            </w:pPr>
          </w:p>
        </w:tc>
        <w:tc>
          <w:tcPr>
            <w:tcW w:w="425" w:type="dxa"/>
          </w:tcPr>
          <w:p w14:paraId="624C8CDE" w14:textId="77777777" w:rsidR="00A0066E" w:rsidRPr="00BD2E31" w:rsidRDefault="00A0066E" w:rsidP="009C57E9">
            <w:pPr>
              <w:ind w:right="-18"/>
              <w:jc w:val="center"/>
              <w:rPr>
                <w:rFonts w:ascii="Tahoma" w:hAnsi="Tahoma" w:cs="Tahoma"/>
                <w:sz w:val="16"/>
                <w:szCs w:val="16"/>
                <w:lang w:val="sv-SE"/>
              </w:rPr>
            </w:pPr>
            <w:r w:rsidRPr="00BD2E31">
              <w:rPr>
                <w:rFonts w:ascii="Tahoma" w:hAnsi="Tahoma" w:cs="Tahoma"/>
                <w:sz w:val="16"/>
                <w:szCs w:val="16"/>
                <w:lang w:val="sv-SE"/>
              </w:rPr>
              <w:t>3.</w:t>
            </w:r>
          </w:p>
        </w:tc>
        <w:tc>
          <w:tcPr>
            <w:tcW w:w="7775" w:type="dxa"/>
          </w:tcPr>
          <w:p w14:paraId="2DC5073A" w14:textId="77777777" w:rsidR="00A0066E" w:rsidRPr="00BD2E31" w:rsidRDefault="00A0066E" w:rsidP="009C57E9">
            <w:pPr>
              <w:pStyle w:val="BodyTextIndent3"/>
              <w:spacing w:after="0"/>
              <w:ind w:left="0"/>
              <w:jc w:val="both"/>
              <w:rPr>
                <w:rFonts w:ascii="Tahoma" w:hAnsi="Tahoma" w:cs="Tahoma"/>
              </w:rPr>
            </w:pPr>
            <w:r w:rsidRPr="00BD2E31">
              <w:rPr>
                <w:rFonts w:ascii="Tahoma" w:hAnsi="Tahoma" w:cs="Tahoma"/>
              </w:rPr>
              <w:t>Peraturan Pemerintah RI Nomor 65 Tahun 2013 tentang Statuta Institut Teknologi Bandung;</w:t>
            </w:r>
          </w:p>
        </w:tc>
      </w:tr>
      <w:tr w:rsidR="00A0066E" w:rsidRPr="00BD2E31" w14:paraId="2D99F8FD" w14:textId="77777777" w:rsidTr="00F67C86">
        <w:trPr>
          <w:jc w:val="center"/>
        </w:trPr>
        <w:tc>
          <w:tcPr>
            <w:tcW w:w="1419" w:type="dxa"/>
          </w:tcPr>
          <w:p w14:paraId="4170D36E" w14:textId="77777777" w:rsidR="00A0066E" w:rsidRPr="00BD2E31" w:rsidRDefault="00A0066E" w:rsidP="009C57E9">
            <w:pPr>
              <w:rPr>
                <w:rFonts w:ascii="Tahoma" w:hAnsi="Tahoma" w:cs="Tahoma"/>
                <w:b/>
                <w:sz w:val="16"/>
                <w:szCs w:val="16"/>
              </w:rPr>
            </w:pPr>
          </w:p>
        </w:tc>
        <w:tc>
          <w:tcPr>
            <w:tcW w:w="283" w:type="dxa"/>
          </w:tcPr>
          <w:p w14:paraId="206C0A97" w14:textId="77777777" w:rsidR="00A0066E" w:rsidRPr="00BD2E31" w:rsidRDefault="00A0066E" w:rsidP="009C57E9">
            <w:pPr>
              <w:ind w:right="-18"/>
              <w:jc w:val="center"/>
              <w:rPr>
                <w:rFonts w:ascii="Tahoma" w:hAnsi="Tahoma" w:cs="Tahoma"/>
                <w:sz w:val="16"/>
                <w:szCs w:val="16"/>
                <w:lang w:val="sv-SE"/>
              </w:rPr>
            </w:pPr>
          </w:p>
        </w:tc>
        <w:tc>
          <w:tcPr>
            <w:tcW w:w="425" w:type="dxa"/>
          </w:tcPr>
          <w:p w14:paraId="6BDEFE59" w14:textId="77777777" w:rsidR="00A0066E" w:rsidRPr="00BD2E31" w:rsidRDefault="00A0066E" w:rsidP="009C57E9">
            <w:pPr>
              <w:ind w:right="-18"/>
              <w:jc w:val="center"/>
              <w:rPr>
                <w:rFonts w:ascii="Tahoma" w:hAnsi="Tahoma" w:cs="Tahoma"/>
                <w:sz w:val="16"/>
                <w:szCs w:val="16"/>
                <w:lang w:val="sv-SE"/>
              </w:rPr>
            </w:pPr>
            <w:r w:rsidRPr="00BD2E31">
              <w:rPr>
                <w:rFonts w:ascii="Tahoma" w:hAnsi="Tahoma" w:cs="Tahoma"/>
                <w:sz w:val="16"/>
                <w:szCs w:val="16"/>
                <w:lang w:val="sv-SE"/>
              </w:rPr>
              <w:t>4.</w:t>
            </w:r>
          </w:p>
        </w:tc>
        <w:tc>
          <w:tcPr>
            <w:tcW w:w="7775" w:type="dxa"/>
          </w:tcPr>
          <w:p w14:paraId="64D07EB6" w14:textId="09C18C74" w:rsidR="00A0066E" w:rsidRPr="00BD2E31" w:rsidRDefault="00A0066E" w:rsidP="0018130B">
            <w:pPr>
              <w:rPr>
                <w:rFonts w:ascii="Tahoma" w:hAnsi="Tahoma" w:cs="Tahoma"/>
                <w:sz w:val="16"/>
                <w:szCs w:val="16"/>
              </w:rPr>
            </w:pPr>
            <w:r w:rsidRPr="00BD2E31">
              <w:rPr>
                <w:rFonts w:ascii="Tahoma" w:hAnsi="Tahoma" w:cs="Tahoma"/>
                <w:sz w:val="16"/>
                <w:szCs w:val="16"/>
                <w:lang w:val="sv-SE"/>
              </w:rPr>
              <w:t xml:space="preserve">Keputusan </w:t>
            </w:r>
            <w:r w:rsidRPr="00BD2E31">
              <w:rPr>
                <w:rFonts w:ascii="Tahoma" w:hAnsi="Tahoma" w:cs="Tahoma"/>
                <w:sz w:val="16"/>
                <w:szCs w:val="16"/>
                <w:lang w:val="id-ID"/>
              </w:rPr>
              <w:t>MWA ITB</w:t>
            </w:r>
            <w:r w:rsidRPr="00BD2E31">
              <w:rPr>
                <w:rFonts w:ascii="Tahoma" w:hAnsi="Tahoma" w:cs="Tahoma"/>
                <w:sz w:val="16"/>
                <w:szCs w:val="16"/>
                <w:lang w:val="sv-SE"/>
              </w:rPr>
              <w:t xml:space="preserve"> Nomor</w:t>
            </w:r>
            <w:r w:rsidRPr="00BD2E31">
              <w:rPr>
                <w:rFonts w:ascii="Tahoma" w:hAnsi="Tahoma" w:cs="Tahoma"/>
                <w:sz w:val="16"/>
                <w:szCs w:val="16"/>
                <w:lang w:val="id-ID"/>
              </w:rPr>
              <w:t xml:space="preserve">: </w:t>
            </w:r>
            <w:r w:rsidR="0018130B" w:rsidRPr="00BD2E31">
              <w:rPr>
                <w:rFonts w:ascii="Tahoma" w:hAnsi="Tahoma" w:cs="Tahoma"/>
                <w:sz w:val="16"/>
                <w:szCs w:val="16"/>
              </w:rPr>
              <w:t>005/SK/I1-MWA/KP/2020</w:t>
            </w:r>
            <w:r w:rsidRPr="00BD2E31">
              <w:rPr>
                <w:rFonts w:ascii="Tahoma" w:hAnsi="Tahoma" w:cs="Tahoma"/>
                <w:sz w:val="16"/>
                <w:szCs w:val="16"/>
                <w:lang w:val="sv-SE"/>
              </w:rPr>
              <w:t xml:space="preserve">, tentang Pengangkatan Rektor </w:t>
            </w:r>
            <w:r w:rsidRPr="00BD2E31">
              <w:rPr>
                <w:rFonts w:ascii="Tahoma" w:hAnsi="Tahoma" w:cs="Tahoma"/>
                <w:sz w:val="16"/>
                <w:szCs w:val="16"/>
              </w:rPr>
              <w:t>Institut Teknologi Bandung</w:t>
            </w:r>
            <w:r w:rsidR="002A2F81" w:rsidRPr="00BD2E31">
              <w:rPr>
                <w:rFonts w:ascii="Tahoma" w:hAnsi="Tahoma" w:cs="Tahoma"/>
                <w:sz w:val="16"/>
                <w:szCs w:val="16"/>
                <w:lang w:val="sv-SE"/>
              </w:rPr>
              <w:t xml:space="preserve"> Periode 20</w:t>
            </w:r>
            <w:r w:rsidR="0018130B" w:rsidRPr="00BD2E31">
              <w:rPr>
                <w:rFonts w:ascii="Tahoma" w:hAnsi="Tahoma" w:cs="Tahoma"/>
                <w:sz w:val="16"/>
                <w:szCs w:val="16"/>
                <w:lang w:val="sv-SE"/>
              </w:rPr>
              <w:t>2</w:t>
            </w:r>
            <w:r w:rsidR="0018130B" w:rsidRPr="00BD2E31">
              <w:rPr>
                <w:rFonts w:ascii="Tahoma" w:hAnsi="Tahoma" w:cs="Tahoma"/>
                <w:sz w:val="16"/>
                <w:szCs w:val="16"/>
                <w:lang w:val="id-ID"/>
              </w:rPr>
              <w:t>0</w:t>
            </w:r>
            <w:r w:rsidR="002A2F81" w:rsidRPr="00BD2E31">
              <w:rPr>
                <w:rFonts w:ascii="Tahoma" w:hAnsi="Tahoma" w:cs="Tahoma"/>
                <w:sz w:val="16"/>
                <w:szCs w:val="16"/>
                <w:lang w:val="sv-SE"/>
              </w:rPr>
              <w:t>-20</w:t>
            </w:r>
            <w:r w:rsidR="0018130B" w:rsidRPr="00BD2E31">
              <w:rPr>
                <w:rFonts w:ascii="Tahoma" w:hAnsi="Tahoma" w:cs="Tahoma"/>
                <w:sz w:val="16"/>
                <w:szCs w:val="16"/>
                <w:lang w:val="id-ID"/>
              </w:rPr>
              <w:t>25</w:t>
            </w:r>
            <w:r w:rsidRPr="00BD2E31">
              <w:rPr>
                <w:rFonts w:ascii="Tahoma" w:hAnsi="Tahoma" w:cs="Tahoma"/>
                <w:sz w:val="16"/>
                <w:szCs w:val="16"/>
                <w:lang w:val="sv-SE"/>
              </w:rPr>
              <w:t>;</w:t>
            </w:r>
          </w:p>
        </w:tc>
      </w:tr>
      <w:tr w:rsidR="00A0066E" w:rsidRPr="00BD2E31" w14:paraId="70B2270E" w14:textId="77777777" w:rsidTr="00F67C86">
        <w:trPr>
          <w:jc w:val="center"/>
        </w:trPr>
        <w:tc>
          <w:tcPr>
            <w:tcW w:w="1419" w:type="dxa"/>
          </w:tcPr>
          <w:p w14:paraId="06F1D8D5" w14:textId="77777777" w:rsidR="00A0066E" w:rsidRPr="00BD2E31" w:rsidRDefault="00A0066E" w:rsidP="009C57E9">
            <w:pPr>
              <w:rPr>
                <w:rFonts w:ascii="Tahoma" w:hAnsi="Tahoma" w:cs="Tahoma"/>
                <w:b/>
                <w:sz w:val="16"/>
                <w:szCs w:val="16"/>
              </w:rPr>
            </w:pPr>
          </w:p>
        </w:tc>
        <w:tc>
          <w:tcPr>
            <w:tcW w:w="283" w:type="dxa"/>
          </w:tcPr>
          <w:p w14:paraId="07180B78" w14:textId="77777777" w:rsidR="00A0066E" w:rsidRPr="00BD2E31" w:rsidRDefault="00A0066E" w:rsidP="009C57E9">
            <w:pPr>
              <w:ind w:right="-18"/>
              <w:jc w:val="center"/>
              <w:rPr>
                <w:rFonts w:ascii="Tahoma" w:hAnsi="Tahoma" w:cs="Tahoma"/>
                <w:sz w:val="16"/>
                <w:szCs w:val="16"/>
                <w:lang w:val="sv-SE"/>
              </w:rPr>
            </w:pPr>
          </w:p>
        </w:tc>
        <w:tc>
          <w:tcPr>
            <w:tcW w:w="425" w:type="dxa"/>
          </w:tcPr>
          <w:p w14:paraId="407CB4E3" w14:textId="77777777" w:rsidR="00A0066E" w:rsidRPr="00BD2E31" w:rsidRDefault="00A0066E" w:rsidP="009C57E9">
            <w:pPr>
              <w:ind w:right="-18"/>
              <w:jc w:val="center"/>
              <w:rPr>
                <w:rFonts w:ascii="Tahoma" w:hAnsi="Tahoma" w:cs="Tahoma"/>
                <w:sz w:val="16"/>
                <w:szCs w:val="16"/>
                <w:lang w:val="sv-SE"/>
              </w:rPr>
            </w:pPr>
            <w:r w:rsidRPr="00BD2E31">
              <w:rPr>
                <w:rFonts w:ascii="Tahoma" w:hAnsi="Tahoma" w:cs="Tahoma"/>
                <w:sz w:val="16"/>
                <w:szCs w:val="16"/>
                <w:lang w:val="sv-SE"/>
              </w:rPr>
              <w:t>5.</w:t>
            </w:r>
          </w:p>
        </w:tc>
        <w:tc>
          <w:tcPr>
            <w:tcW w:w="7775" w:type="dxa"/>
          </w:tcPr>
          <w:p w14:paraId="0B344E72" w14:textId="637C1096" w:rsidR="00A0066E" w:rsidRPr="00BD2E31" w:rsidRDefault="002A2F81" w:rsidP="009947E4">
            <w:pPr>
              <w:pStyle w:val="BodyTextIndent3"/>
              <w:spacing w:after="0"/>
              <w:ind w:left="0"/>
              <w:jc w:val="both"/>
              <w:rPr>
                <w:rFonts w:ascii="Tahoma" w:hAnsi="Tahoma" w:cs="Tahoma"/>
              </w:rPr>
            </w:pPr>
            <w:r w:rsidRPr="00BD2E31">
              <w:rPr>
                <w:rFonts w:ascii="Tahoma" w:hAnsi="Tahoma" w:cs="Tahoma"/>
                <w:lang w:val="sv-SE"/>
              </w:rPr>
              <w:t xml:space="preserve">Keputusan Rektor ITB Nomor : </w:t>
            </w:r>
            <w:r w:rsidR="009947E4" w:rsidRPr="00BD2E31">
              <w:rPr>
                <w:rFonts w:ascii="Tahoma" w:hAnsi="Tahoma" w:cs="Tahoma"/>
                <w:lang w:val="id-ID"/>
              </w:rPr>
              <w:t>212</w:t>
            </w:r>
            <w:r w:rsidRPr="00BD2E31">
              <w:rPr>
                <w:rFonts w:ascii="Tahoma" w:hAnsi="Tahoma" w:cs="Tahoma"/>
                <w:lang w:val="id-ID"/>
              </w:rPr>
              <w:t>/</w:t>
            </w:r>
            <w:r w:rsidR="009947E4" w:rsidRPr="00BD2E31">
              <w:rPr>
                <w:rFonts w:ascii="Tahoma" w:hAnsi="Tahoma" w:cs="Tahoma"/>
                <w:lang w:val="id-ID"/>
              </w:rPr>
              <w:t>IT1.A</w:t>
            </w:r>
            <w:r w:rsidRPr="00BD2E31">
              <w:rPr>
                <w:rFonts w:ascii="Tahoma" w:hAnsi="Tahoma" w:cs="Tahoma"/>
                <w:lang w:val="id-ID"/>
              </w:rPr>
              <w:t>/</w:t>
            </w:r>
            <w:r w:rsidR="009947E4" w:rsidRPr="00BD2E31">
              <w:rPr>
                <w:rFonts w:ascii="Tahoma" w:hAnsi="Tahoma" w:cs="Tahoma"/>
                <w:lang w:val="id-ID"/>
              </w:rPr>
              <w:t>SK/KP</w:t>
            </w:r>
            <w:r w:rsidRPr="00BD2E31">
              <w:rPr>
                <w:rFonts w:ascii="Tahoma" w:hAnsi="Tahoma" w:cs="Tahoma"/>
                <w:lang w:val="id-ID"/>
              </w:rPr>
              <w:t>/</w:t>
            </w:r>
            <w:r w:rsidR="009947E4" w:rsidRPr="00BD2E31">
              <w:rPr>
                <w:rFonts w:ascii="Tahoma" w:hAnsi="Tahoma" w:cs="Tahoma"/>
                <w:lang w:val="id-ID"/>
              </w:rPr>
              <w:t>2020</w:t>
            </w:r>
            <w:r w:rsidRPr="00BD2E31">
              <w:rPr>
                <w:rFonts w:ascii="Tahoma" w:hAnsi="Tahoma" w:cs="Tahoma"/>
                <w:lang w:val="sv-SE"/>
              </w:rPr>
              <w:t xml:space="preserve">, tentang Pengangkatan </w:t>
            </w:r>
            <w:r w:rsidRPr="00BD2E31">
              <w:rPr>
                <w:rFonts w:ascii="Tahoma" w:hAnsi="Tahoma" w:cs="Tahoma"/>
                <w:lang w:val="id-ID"/>
              </w:rPr>
              <w:t>P</w:t>
            </w:r>
            <w:r w:rsidRPr="00BD2E31">
              <w:rPr>
                <w:rFonts w:ascii="Tahoma" w:hAnsi="Tahoma" w:cs="Tahoma"/>
                <w:lang w:val="sv-SE"/>
              </w:rPr>
              <w:t xml:space="preserve">ara Dekan Fakultas dan Sekolah di Lingkungan Institut Teknologi Bandung Periode </w:t>
            </w:r>
            <w:r w:rsidR="009947E4" w:rsidRPr="00BD2E31">
              <w:rPr>
                <w:rFonts w:ascii="Tahoma" w:hAnsi="Tahoma" w:cs="Tahoma"/>
                <w:lang w:val="sv-SE"/>
              </w:rPr>
              <w:t>2020</w:t>
            </w:r>
            <w:r w:rsidRPr="00BD2E31">
              <w:rPr>
                <w:rFonts w:ascii="Tahoma" w:hAnsi="Tahoma" w:cs="Tahoma"/>
                <w:lang w:val="sv-SE"/>
              </w:rPr>
              <w:t>-20</w:t>
            </w:r>
            <w:r w:rsidR="00201BE8" w:rsidRPr="00BD2E31">
              <w:rPr>
                <w:rFonts w:ascii="Tahoma" w:hAnsi="Tahoma" w:cs="Tahoma"/>
                <w:lang w:val="id-ID"/>
              </w:rPr>
              <w:t>24</w:t>
            </w:r>
            <w:r w:rsidRPr="00BD2E31">
              <w:rPr>
                <w:rFonts w:ascii="Tahoma" w:hAnsi="Tahoma" w:cs="Tahoma"/>
                <w:lang w:val="sv-SE"/>
              </w:rPr>
              <w:t>;</w:t>
            </w:r>
          </w:p>
        </w:tc>
      </w:tr>
      <w:tr w:rsidR="00A0066E" w:rsidRPr="00BD2E31" w14:paraId="290734FB" w14:textId="77777777" w:rsidTr="00F67C86">
        <w:trPr>
          <w:jc w:val="center"/>
        </w:trPr>
        <w:tc>
          <w:tcPr>
            <w:tcW w:w="1419" w:type="dxa"/>
          </w:tcPr>
          <w:p w14:paraId="7D913466" w14:textId="77777777" w:rsidR="00A0066E" w:rsidRPr="00BD2E31" w:rsidRDefault="00A0066E" w:rsidP="009C57E9">
            <w:pPr>
              <w:rPr>
                <w:rFonts w:ascii="Tahoma" w:hAnsi="Tahoma" w:cs="Tahoma"/>
                <w:b/>
                <w:sz w:val="16"/>
                <w:szCs w:val="16"/>
              </w:rPr>
            </w:pPr>
          </w:p>
        </w:tc>
        <w:tc>
          <w:tcPr>
            <w:tcW w:w="283" w:type="dxa"/>
          </w:tcPr>
          <w:p w14:paraId="4694380C" w14:textId="77777777" w:rsidR="00A0066E" w:rsidRPr="00BD2E31" w:rsidRDefault="00A0066E" w:rsidP="009C57E9">
            <w:pPr>
              <w:ind w:right="-18"/>
              <w:jc w:val="center"/>
              <w:rPr>
                <w:rFonts w:ascii="Tahoma" w:hAnsi="Tahoma" w:cs="Tahoma"/>
                <w:sz w:val="16"/>
                <w:szCs w:val="16"/>
                <w:lang w:val="sv-SE"/>
              </w:rPr>
            </w:pPr>
          </w:p>
        </w:tc>
        <w:tc>
          <w:tcPr>
            <w:tcW w:w="425" w:type="dxa"/>
          </w:tcPr>
          <w:p w14:paraId="3F36FC1A" w14:textId="77777777" w:rsidR="00A0066E" w:rsidRPr="00BD2E31" w:rsidRDefault="00A0066E" w:rsidP="009C57E9">
            <w:pPr>
              <w:ind w:right="-18"/>
              <w:jc w:val="center"/>
              <w:rPr>
                <w:rFonts w:ascii="Tahoma" w:hAnsi="Tahoma" w:cs="Tahoma"/>
                <w:sz w:val="16"/>
                <w:szCs w:val="16"/>
                <w:lang w:val="sv-SE"/>
              </w:rPr>
            </w:pPr>
            <w:r w:rsidRPr="00BD2E31">
              <w:rPr>
                <w:rFonts w:ascii="Tahoma" w:hAnsi="Tahoma" w:cs="Tahoma"/>
                <w:sz w:val="16"/>
                <w:szCs w:val="16"/>
                <w:lang w:val="sv-SE"/>
              </w:rPr>
              <w:t>6.</w:t>
            </w:r>
          </w:p>
        </w:tc>
        <w:tc>
          <w:tcPr>
            <w:tcW w:w="7775" w:type="dxa"/>
          </w:tcPr>
          <w:p w14:paraId="3B723FD2" w14:textId="125625A7" w:rsidR="00A0066E" w:rsidRPr="00BD2E31" w:rsidRDefault="002A2F81" w:rsidP="00303FC5">
            <w:pPr>
              <w:jc w:val="both"/>
              <w:rPr>
                <w:rFonts w:ascii="Tahoma" w:hAnsi="Tahoma" w:cs="Tahoma"/>
                <w:sz w:val="16"/>
                <w:szCs w:val="16"/>
              </w:rPr>
            </w:pPr>
            <w:r w:rsidRPr="00BD2E31">
              <w:rPr>
                <w:rFonts w:ascii="Tahoma" w:hAnsi="Tahoma" w:cs="Tahoma"/>
                <w:sz w:val="16"/>
                <w:szCs w:val="16"/>
                <w:lang w:val="sv-SE"/>
              </w:rPr>
              <w:t xml:space="preserve">Keputusan Rektor ITB Nomor : </w:t>
            </w:r>
            <w:r w:rsidR="00303FC5" w:rsidRPr="00BD2E31">
              <w:rPr>
                <w:rFonts w:ascii="Tahoma" w:hAnsi="Tahoma" w:cs="Tahoma"/>
                <w:sz w:val="16"/>
                <w:szCs w:val="16"/>
                <w:lang w:val="id-ID"/>
              </w:rPr>
              <w:t>215</w:t>
            </w:r>
            <w:r w:rsidRPr="00BD2E31">
              <w:rPr>
                <w:rFonts w:ascii="Tahoma" w:hAnsi="Tahoma" w:cs="Tahoma"/>
                <w:sz w:val="16"/>
                <w:szCs w:val="16"/>
                <w:lang w:val="id-ID"/>
              </w:rPr>
              <w:t>/</w:t>
            </w:r>
            <w:r w:rsidR="00303FC5" w:rsidRPr="00BD2E31">
              <w:rPr>
                <w:rFonts w:ascii="Tahoma" w:hAnsi="Tahoma" w:cs="Tahoma"/>
                <w:sz w:val="16"/>
                <w:szCs w:val="16"/>
                <w:lang w:val="id-ID"/>
              </w:rPr>
              <w:t>IT1.A</w:t>
            </w:r>
            <w:r w:rsidRPr="00BD2E31">
              <w:rPr>
                <w:rFonts w:ascii="Tahoma" w:hAnsi="Tahoma" w:cs="Tahoma"/>
                <w:sz w:val="16"/>
                <w:szCs w:val="16"/>
                <w:lang w:val="id-ID"/>
              </w:rPr>
              <w:t>/</w:t>
            </w:r>
            <w:r w:rsidR="00303FC5" w:rsidRPr="00BD2E31">
              <w:rPr>
                <w:rFonts w:ascii="Tahoma" w:hAnsi="Tahoma" w:cs="Tahoma"/>
                <w:sz w:val="16"/>
                <w:szCs w:val="16"/>
                <w:lang w:val="id-ID"/>
              </w:rPr>
              <w:t>SK/KP/2020</w:t>
            </w:r>
            <w:r w:rsidRPr="00BD2E31">
              <w:rPr>
                <w:rFonts w:ascii="Tahoma" w:hAnsi="Tahoma" w:cs="Tahoma"/>
                <w:sz w:val="16"/>
                <w:szCs w:val="16"/>
                <w:lang w:val="sv-SE"/>
              </w:rPr>
              <w:t xml:space="preserve">, tentang Pengangkatan </w:t>
            </w:r>
            <w:r w:rsidRPr="00BD2E31">
              <w:rPr>
                <w:rFonts w:ascii="Tahoma" w:hAnsi="Tahoma" w:cs="Tahoma"/>
                <w:sz w:val="16"/>
                <w:szCs w:val="16"/>
                <w:lang w:val="id-ID"/>
              </w:rPr>
              <w:t>P</w:t>
            </w:r>
            <w:r w:rsidRPr="00BD2E31">
              <w:rPr>
                <w:rFonts w:ascii="Tahoma" w:hAnsi="Tahoma" w:cs="Tahoma"/>
                <w:sz w:val="16"/>
                <w:szCs w:val="16"/>
                <w:lang w:val="sv-SE"/>
              </w:rPr>
              <w:t xml:space="preserve">ara </w:t>
            </w:r>
            <w:r w:rsidRPr="00BD2E31">
              <w:rPr>
                <w:rFonts w:ascii="Tahoma" w:hAnsi="Tahoma" w:cs="Tahoma"/>
                <w:sz w:val="16"/>
                <w:szCs w:val="16"/>
                <w:lang w:val="id-ID"/>
              </w:rPr>
              <w:t xml:space="preserve">Wakil </w:t>
            </w:r>
            <w:r w:rsidRPr="00BD2E31">
              <w:rPr>
                <w:rFonts w:ascii="Tahoma" w:hAnsi="Tahoma" w:cs="Tahoma"/>
                <w:sz w:val="16"/>
                <w:szCs w:val="16"/>
                <w:lang w:val="sv-SE"/>
              </w:rPr>
              <w:t>Dekan Fakultas dan Sekolah di Lingkungan Instit</w:t>
            </w:r>
            <w:r w:rsidR="00303FC5" w:rsidRPr="00BD2E31">
              <w:rPr>
                <w:rFonts w:ascii="Tahoma" w:hAnsi="Tahoma" w:cs="Tahoma"/>
                <w:sz w:val="16"/>
                <w:szCs w:val="16"/>
                <w:lang w:val="sv-SE"/>
              </w:rPr>
              <w:t>ut Teknologi Bandung Periode 2020</w:t>
            </w:r>
            <w:r w:rsidRPr="00BD2E31">
              <w:rPr>
                <w:rFonts w:ascii="Tahoma" w:hAnsi="Tahoma" w:cs="Tahoma"/>
                <w:sz w:val="16"/>
                <w:szCs w:val="16"/>
                <w:lang w:val="sv-SE"/>
              </w:rPr>
              <w:t>-</w:t>
            </w:r>
            <w:r w:rsidR="009947E4" w:rsidRPr="00BD2E31">
              <w:rPr>
                <w:rFonts w:ascii="Tahoma" w:hAnsi="Tahoma" w:cs="Tahoma"/>
                <w:sz w:val="16"/>
                <w:szCs w:val="16"/>
                <w:lang w:val="sv-SE"/>
              </w:rPr>
              <w:t>2024</w:t>
            </w:r>
            <w:r w:rsidRPr="00BD2E31">
              <w:rPr>
                <w:rFonts w:ascii="Tahoma" w:hAnsi="Tahoma" w:cs="Tahoma"/>
                <w:sz w:val="16"/>
                <w:szCs w:val="16"/>
                <w:lang w:val="sv-SE"/>
              </w:rPr>
              <w:t>;</w:t>
            </w:r>
          </w:p>
        </w:tc>
      </w:tr>
      <w:tr w:rsidR="00B26963" w:rsidRPr="00BD2E31" w14:paraId="10ADDABF" w14:textId="77777777" w:rsidTr="002104AC">
        <w:trPr>
          <w:trHeight w:val="273"/>
          <w:jc w:val="center"/>
        </w:trPr>
        <w:tc>
          <w:tcPr>
            <w:tcW w:w="1419" w:type="dxa"/>
          </w:tcPr>
          <w:p w14:paraId="148844EC" w14:textId="77777777" w:rsidR="00B26963" w:rsidRPr="00BD2E31" w:rsidRDefault="00B26963" w:rsidP="009C57E9">
            <w:pPr>
              <w:rPr>
                <w:rFonts w:ascii="Tahoma" w:hAnsi="Tahoma" w:cs="Tahoma"/>
                <w:b/>
                <w:sz w:val="16"/>
                <w:szCs w:val="16"/>
              </w:rPr>
            </w:pPr>
          </w:p>
        </w:tc>
        <w:tc>
          <w:tcPr>
            <w:tcW w:w="283" w:type="dxa"/>
          </w:tcPr>
          <w:p w14:paraId="4AC8CD01" w14:textId="77777777" w:rsidR="00B26963" w:rsidRPr="00BD2E31" w:rsidRDefault="00B26963" w:rsidP="009C57E9">
            <w:pPr>
              <w:ind w:right="-18"/>
              <w:jc w:val="center"/>
              <w:rPr>
                <w:rFonts w:ascii="Tahoma" w:hAnsi="Tahoma" w:cs="Tahoma"/>
                <w:sz w:val="16"/>
                <w:szCs w:val="16"/>
                <w:lang w:val="sv-SE"/>
              </w:rPr>
            </w:pPr>
          </w:p>
        </w:tc>
        <w:tc>
          <w:tcPr>
            <w:tcW w:w="425" w:type="dxa"/>
          </w:tcPr>
          <w:p w14:paraId="146D6CD8" w14:textId="729BDEE7" w:rsidR="00B26963" w:rsidRPr="00BD2E31" w:rsidRDefault="00B26963" w:rsidP="00B26963">
            <w:pPr>
              <w:ind w:right="-18"/>
              <w:rPr>
                <w:rFonts w:ascii="Tahoma" w:hAnsi="Tahoma" w:cs="Tahoma"/>
                <w:sz w:val="16"/>
                <w:szCs w:val="16"/>
                <w:lang w:val="id-ID"/>
              </w:rPr>
            </w:pPr>
            <w:r w:rsidRPr="00BD2E31">
              <w:rPr>
                <w:rFonts w:ascii="Tahoma" w:hAnsi="Tahoma" w:cs="Tahoma"/>
                <w:sz w:val="16"/>
                <w:szCs w:val="16"/>
                <w:lang w:val="id-ID"/>
              </w:rPr>
              <w:t xml:space="preserve"> 7.</w:t>
            </w:r>
          </w:p>
        </w:tc>
        <w:tc>
          <w:tcPr>
            <w:tcW w:w="7775" w:type="dxa"/>
          </w:tcPr>
          <w:p w14:paraId="44F546E7" w14:textId="2A6A63C9" w:rsidR="00B26963" w:rsidRPr="00BD2E31" w:rsidRDefault="00B26963" w:rsidP="00E31B2A">
            <w:pPr>
              <w:jc w:val="both"/>
              <w:rPr>
                <w:rFonts w:ascii="Tahoma" w:hAnsi="Tahoma" w:cs="Tahoma"/>
                <w:sz w:val="16"/>
                <w:szCs w:val="16"/>
              </w:rPr>
            </w:pPr>
            <w:r w:rsidRPr="00BD2E31">
              <w:rPr>
                <w:rFonts w:ascii="Tahoma" w:hAnsi="Tahoma" w:cs="Tahoma"/>
                <w:sz w:val="16"/>
                <w:szCs w:val="16"/>
                <w:lang w:val="sv-SE"/>
              </w:rPr>
              <w:t>Peraturan Rektor Institut Teknologi Bandung Nomor 016/PER/I1.A/KU/2015 tentang Standar Biaya Sumber Dana Bukan Penerimaan Negara Bukan Pajak (Bukan PNBP) Institut Teknologi Bandung.</w:t>
            </w:r>
          </w:p>
        </w:tc>
      </w:tr>
      <w:tr w:rsidR="00B26963" w:rsidRPr="00BD2E31" w14:paraId="66F461E4" w14:textId="77777777" w:rsidTr="000E7F1D">
        <w:trPr>
          <w:trHeight w:val="84"/>
          <w:jc w:val="center"/>
        </w:trPr>
        <w:tc>
          <w:tcPr>
            <w:tcW w:w="1419" w:type="dxa"/>
          </w:tcPr>
          <w:p w14:paraId="78AD8828" w14:textId="77777777" w:rsidR="00B26963" w:rsidRPr="00BD2E31" w:rsidRDefault="00B26963" w:rsidP="009C57E9">
            <w:pPr>
              <w:rPr>
                <w:rFonts w:ascii="Tahoma" w:hAnsi="Tahoma" w:cs="Tahoma"/>
                <w:b/>
                <w:sz w:val="16"/>
                <w:szCs w:val="16"/>
              </w:rPr>
            </w:pPr>
          </w:p>
        </w:tc>
        <w:tc>
          <w:tcPr>
            <w:tcW w:w="283" w:type="dxa"/>
          </w:tcPr>
          <w:p w14:paraId="344D5E45" w14:textId="77777777" w:rsidR="00B26963" w:rsidRPr="00BD2E31" w:rsidRDefault="00B26963" w:rsidP="009C57E9">
            <w:pPr>
              <w:ind w:right="-18"/>
              <w:jc w:val="center"/>
              <w:rPr>
                <w:rFonts w:ascii="Tahoma" w:hAnsi="Tahoma" w:cs="Tahoma"/>
                <w:sz w:val="16"/>
                <w:szCs w:val="16"/>
                <w:lang w:val="sv-SE"/>
              </w:rPr>
            </w:pPr>
          </w:p>
        </w:tc>
        <w:tc>
          <w:tcPr>
            <w:tcW w:w="425" w:type="dxa"/>
          </w:tcPr>
          <w:p w14:paraId="17263ABC" w14:textId="015BC417" w:rsidR="00B26963" w:rsidRPr="00BD2E31" w:rsidRDefault="00B26963" w:rsidP="009C57E9">
            <w:pPr>
              <w:ind w:right="-18"/>
              <w:jc w:val="center"/>
              <w:rPr>
                <w:rFonts w:ascii="Tahoma" w:hAnsi="Tahoma" w:cs="Tahoma"/>
                <w:sz w:val="16"/>
                <w:szCs w:val="16"/>
                <w:lang w:val="id-ID"/>
              </w:rPr>
            </w:pPr>
          </w:p>
        </w:tc>
        <w:tc>
          <w:tcPr>
            <w:tcW w:w="7775" w:type="dxa"/>
          </w:tcPr>
          <w:p w14:paraId="38C48A24" w14:textId="3E1788E9" w:rsidR="00B26963" w:rsidRPr="00BD2E31" w:rsidRDefault="00B26963" w:rsidP="009C262D">
            <w:pPr>
              <w:jc w:val="both"/>
              <w:rPr>
                <w:rFonts w:ascii="Tahoma" w:hAnsi="Tahoma" w:cs="Tahoma"/>
                <w:sz w:val="16"/>
                <w:szCs w:val="16"/>
                <w:lang w:val="sv-SE"/>
              </w:rPr>
            </w:pPr>
          </w:p>
        </w:tc>
      </w:tr>
    </w:tbl>
    <w:p w14:paraId="4B490121" w14:textId="77777777" w:rsidR="004D5108" w:rsidRDefault="004D5108" w:rsidP="00A0066E">
      <w:pPr>
        <w:jc w:val="center"/>
        <w:rPr>
          <w:rFonts w:ascii="Tahoma" w:hAnsi="Tahoma" w:cs="Tahoma"/>
          <w:b/>
          <w:sz w:val="16"/>
          <w:szCs w:val="16"/>
        </w:rPr>
      </w:pPr>
    </w:p>
    <w:p w14:paraId="172A84F8" w14:textId="77777777" w:rsidR="00A0066E" w:rsidRPr="00BD2E31" w:rsidRDefault="002A2F81" w:rsidP="00A0066E">
      <w:pPr>
        <w:jc w:val="center"/>
        <w:rPr>
          <w:rFonts w:ascii="Tahoma" w:hAnsi="Tahoma" w:cs="Tahoma"/>
          <w:b/>
          <w:sz w:val="16"/>
          <w:szCs w:val="16"/>
          <w:lang w:val="id-ID"/>
        </w:rPr>
      </w:pPr>
      <w:r w:rsidRPr="00BD2E31">
        <w:rPr>
          <w:rFonts w:ascii="Tahoma" w:hAnsi="Tahoma" w:cs="Tahoma"/>
          <w:b/>
          <w:sz w:val="16"/>
          <w:szCs w:val="16"/>
        </w:rPr>
        <w:t>MEMUTUSKAN</w:t>
      </w:r>
      <w:r w:rsidR="00A0066E" w:rsidRPr="00BD2E31">
        <w:rPr>
          <w:rFonts w:ascii="Tahoma" w:hAnsi="Tahoma" w:cs="Tahoma"/>
          <w:b/>
          <w:sz w:val="16"/>
          <w:szCs w:val="16"/>
        </w:rPr>
        <w:t xml:space="preserve"> :</w:t>
      </w:r>
    </w:p>
    <w:p w14:paraId="553BCAD3" w14:textId="77777777" w:rsidR="00F67C86" w:rsidRPr="00BD2E31" w:rsidRDefault="00F67C86" w:rsidP="00A0066E">
      <w:pPr>
        <w:jc w:val="center"/>
        <w:rPr>
          <w:rFonts w:ascii="Tahoma" w:hAnsi="Tahoma" w:cs="Tahoma"/>
          <w:b/>
          <w:sz w:val="16"/>
          <w:szCs w:val="16"/>
          <w:lang w:val="id-ID"/>
        </w:rPr>
      </w:pPr>
    </w:p>
    <w:tbl>
      <w:tblPr>
        <w:tblW w:w="9924" w:type="dxa"/>
        <w:jc w:val="center"/>
        <w:tblLayout w:type="fixed"/>
        <w:tblLook w:val="0000" w:firstRow="0" w:lastRow="0" w:firstColumn="0" w:lastColumn="0" w:noHBand="0" w:noVBand="0"/>
      </w:tblPr>
      <w:tblGrid>
        <w:gridCol w:w="1419"/>
        <w:gridCol w:w="281"/>
        <w:gridCol w:w="427"/>
        <w:gridCol w:w="7797"/>
      </w:tblGrid>
      <w:tr w:rsidR="00A0066E" w:rsidRPr="00BD2E31" w14:paraId="3133157B" w14:textId="77777777" w:rsidTr="004D5108">
        <w:trPr>
          <w:trHeight w:val="84"/>
          <w:jc w:val="center"/>
        </w:trPr>
        <w:tc>
          <w:tcPr>
            <w:tcW w:w="1419" w:type="dxa"/>
          </w:tcPr>
          <w:p w14:paraId="71E0EB59" w14:textId="77777777" w:rsidR="00A0066E" w:rsidRPr="00BD2E31" w:rsidRDefault="00A0066E" w:rsidP="009C57E9">
            <w:pPr>
              <w:rPr>
                <w:rFonts w:ascii="Tahoma" w:hAnsi="Tahoma" w:cs="Tahoma"/>
                <w:b/>
                <w:sz w:val="16"/>
                <w:szCs w:val="16"/>
              </w:rPr>
            </w:pPr>
          </w:p>
        </w:tc>
        <w:tc>
          <w:tcPr>
            <w:tcW w:w="281" w:type="dxa"/>
          </w:tcPr>
          <w:p w14:paraId="5CB1A858" w14:textId="77777777" w:rsidR="00A0066E" w:rsidRPr="00BD2E31" w:rsidRDefault="00A0066E" w:rsidP="009C57E9">
            <w:pPr>
              <w:ind w:right="-18"/>
              <w:jc w:val="center"/>
              <w:rPr>
                <w:rFonts w:ascii="Tahoma" w:hAnsi="Tahoma" w:cs="Tahoma"/>
                <w:sz w:val="16"/>
                <w:szCs w:val="16"/>
                <w:lang w:val="sv-SE"/>
              </w:rPr>
            </w:pPr>
          </w:p>
        </w:tc>
        <w:tc>
          <w:tcPr>
            <w:tcW w:w="427" w:type="dxa"/>
          </w:tcPr>
          <w:p w14:paraId="26943148" w14:textId="77777777" w:rsidR="00A0066E" w:rsidRPr="00BD2E31" w:rsidRDefault="00A0066E" w:rsidP="009C57E9">
            <w:pPr>
              <w:ind w:right="-18"/>
              <w:jc w:val="center"/>
              <w:rPr>
                <w:rFonts w:ascii="Tahoma" w:hAnsi="Tahoma" w:cs="Tahoma"/>
                <w:sz w:val="16"/>
                <w:szCs w:val="16"/>
                <w:lang w:val="sv-SE"/>
              </w:rPr>
            </w:pPr>
          </w:p>
        </w:tc>
        <w:tc>
          <w:tcPr>
            <w:tcW w:w="7797" w:type="dxa"/>
          </w:tcPr>
          <w:p w14:paraId="1E334D8E" w14:textId="77777777" w:rsidR="00A0066E" w:rsidRPr="00BD2E31" w:rsidRDefault="00A0066E" w:rsidP="009C57E9">
            <w:pPr>
              <w:jc w:val="both"/>
              <w:rPr>
                <w:rFonts w:ascii="Tahoma" w:hAnsi="Tahoma" w:cs="Tahoma"/>
                <w:sz w:val="16"/>
                <w:szCs w:val="16"/>
              </w:rPr>
            </w:pPr>
          </w:p>
        </w:tc>
      </w:tr>
      <w:tr w:rsidR="00A0066E" w:rsidRPr="00BD2E31" w14:paraId="69CC3816" w14:textId="77777777" w:rsidTr="004D5108">
        <w:trPr>
          <w:trHeight w:val="357"/>
          <w:jc w:val="center"/>
        </w:trPr>
        <w:tc>
          <w:tcPr>
            <w:tcW w:w="1419" w:type="dxa"/>
          </w:tcPr>
          <w:p w14:paraId="0FCBE1CF" w14:textId="77777777" w:rsidR="00A0066E" w:rsidRPr="00BD2E31" w:rsidRDefault="00A0066E" w:rsidP="009C57E9">
            <w:pPr>
              <w:rPr>
                <w:rFonts w:ascii="Tahoma" w:hAnsi="Tahoma" w:cs="Tahoma"/>
                <w:b/>
                <w:sz w:val="16"/>
                <w:szCs w:val="16"/>
              </w:rPr>
            </w:pPr>
            <w:r w:rsidRPr="00BD2E31">
              <w:rPr>
                <w:rFonts w:ascii="Tahoma" w:hAnsi="Tahoma" w:cs="Tahoma"/>
                <w:b/>
                <w:sz w:val="16"/>
                <w:szCs w:val="16"/>
              </w:rPr>
              <w:t>Menetapkan</w:t>
            </w:r>
          </w:p>
        </w:tc>
        <w:tc>
          <w:tcPr>
            <w:tcW w:w="281" w:type="dxa"/>
          </w:tcPr>
          <w:p w14:paraId="1BA278AD" w14:textId="77777777" w:rsidR="00A0066E" w:rsidRPr="00BD2E31" w:rsidRDefault="00A0066E" w:rsidP="009C57E9">
            <w:pPr>
              <w:ind w:right="-18"/>
              <w:jc w:val="center"/>
              <w:rPr>
                <w:rFonts w:ascii="Tahoma" w:hAnsi="Tahoma" w:cs="Tahoma"/>
                <w:sz w:val="16"/>
                <w:szCs w:val="16"/>
                <w:lang w:val="sv-SE"/>
              </w:rPr>
            </w:pPr>
            <w:r w:rsidRPr="00BD2E31">
              <w:rPr>
                <w:rFonts w:ascii="Tahoma" w:hAnsi="Tahoma" w:cs="Tahoma"/>
                <w:sz w:val="16"/>
                <w:szCs w:val="16"/>
                <w:lang w:val="sv-SE"/>
              </w:rPr>
              <w:t>:</w:t>
            </w:r>
          </w:p>
        </w:tc>
        <w:tc>
          <w:tcPr>
            <w:tcW w:w="427" w:type="dxa"/>
          </w:tcPr>
          <w:p w14:paraId="42FC3A59" w14:textId="77777777" w:rsidR="00A0066E" w:rsidRPr="00BD2E31" w:rsidRDefault="00A0066E" w:rsidP="009C57E9">
            <w:pPr>
              <w:ind w:right="-18"/>
              <w:jc w:val="center"/>
              <w:rPr>
                <w:rFonts w:ascii="Tahoma" w:hAnsi="Tahoma" w:cs="Tahoma"/>
                <w:sz w:val="16"/>
                <w:szCs w:val="16"/>
                <w:lang w:val="sv-SE"/>
              </w:rPr>
            </w:pPr>
          </w:p>
        </w:tc>
        <w:tc>
          <w:tcPr>
            <w:tcW w:w="7797" w:type="dxa"/>
          </w:tcPr>
          <w:p w14:paraId="61573655" w14:textId="77777777" w:rsidR="00A0066E" w:rsidRPr="00BD2E31" w:rsidRDefault="00A0066E" w:rsidP="009C57E9">
            <w:pPr>
              <w:jc w:val="both"/>
              <w:rPr>
                <w:rFonts w:ascii="Tahoma" w:hAnsi="Tahoma" w:cs="Tahoma"/>
                <w:sz w:val="16"/>
                <w:szCs w:val="16"/>
              </w:rPr>
            </w:pPr>
          </w:p>
        </w:tc>
      </w:tr>
      <w:tr w:rsidR="00A0066E" w:rsidRPr="00BD2E31" w14:paraId="06873C9A" w14:textId="77777777" w:rsidTr="004D5108">
        <w:trPr>
          <w:jc w:val="center"/>
        </w:trPr>
        <w:tc>
          <w:tcPr>
            <w:tcW w:w="1419" w:type="dxa"/>
          </w:tcPr>
          <w:p w14:paraId="5A90A2B2" w14:textId="77777777" w:rsidR="00A0066E" w:rsidRPr="00BD2E31" w:rsidRDefault="00ED2B0E" w:rsidP="009C57E9">
            <w:pPr>
              <w:rPr>
                <w:rFonts w:ascii="Tahoma" w:hAnsi="Tahoma" w:cs="Tahoma"/>
                <w:sz w:val="16"/>
                <w:szCs w:val="16"/>
                <w:lang w:val="id-ID"/>
              </w:rPr>
            </w:pPr>
            <w:r w:rsidRPr="00BD2E31">
              <w:rPr>
                <w:rFonts w:ascii="Tahoma" w:hAnsi="Tahoma" w:cs="Tahoma"/>
                <w:sz w:val="16"/>
                <w:szCs w:val="16"/>
                <w:lang w:val="id-ID"/>
              </w:rPr>
              <w:t>PERTAMA</w:t>
            </w:r>
          </w:p>
        </w:tc>
        <w:tc>
          <w:tcPr>
            <w:tcW w:w="281" w:type="dxa"/>
          </w:tcPr>
          <w:p w14:paraId="79BE666B" w14:textId="77777777" w:rsidR="00A0066E" w:rsidRPr="00BD2E31" w:rsidRDefault="00A0066E" w:rsidP="009C57E9">
            <w:pPr>
              <w:ind w:right="-18"/>
              <w:jc w:val="center"/>
              <w:rPr>
                <w:rFonts w:ascii="Tahoma" w:hAnsi="Tahoma" w:cs="Tahoma"/>
                <w:sz w:val="16"/>
                <w:szCs w:val="16"/>
                <w:lang w:val="sv-SE"/>
              </w:rPr>
            </w:pPr>
            <w:r w:rsidRPr="00BD2E31">
              <w:rPr>
                <w:rFonts w:ascii="Tahoma" w:hAnsi="Tahoma" w:cs="Tahoma"/>
                <w:sz w:val="16"/>
                <w:szCs w:val="16"/>
                <w:lang w:val="sv-SE"/>
              </w:rPr>
              <w:t>:</w:t>
            </w:r>
          </w:p>
        </w:tc>
        <w:tc>
          <w:tcPr>
            <w:tcW w:w="8224" w:type="dxa"/>
            <w:gridSpan w:val="2"/>
          </w:tcPr>
          <w:p w14:paraId="186C1C52" w14:textId="5EE2F43B" w:rsidR="00A0066E" w:rsidRPr="0063277D" w:rsidRDefault="0063277D" w:rsidP="008D79EF">
            <w:pPr>
              <w:rPr>
                <w:rFonts w:ascii="Tahoma" w:eastAsia="Times New Roman" w:hAnsi="Tahoma" w:cs="Tahoma"/>
                <w:sz w:val="16"/>
              </w:rPr>
            </w:pPr>
            <w:r w:rsidRPr="0063277D">
              <w:rPr>
                <w:rFonts w:ascii="Tahoma" w:hAnsi="Tahoma" w:cs="Tahoma"/>
                <w:sz w:val="16"/>
              </w:rPr>
              <w:t>Terhitung mulai tanggal 15 Juni 2020, memberhentikan dengan hormat Dr. Ir, Surjamanto, MT dari jabatan Koordinator Bidang Penelitian dan Dr. Ir. Binsar PH Naipospos, MSP dari jabatan Koordinator Bidang Pengabdian Kepada Masyarakat, Sekolah Arsitektur, Perencanaan dan Pengembangan Kebijakan ITB, dengan ucapan terima kasih atas jasa dan pengabdian yang telah diberikan selama memangku jabatan tersebut.</w:t>
            </w:r>
          </w:p>
        </w:tc>
      </w:tr>
      <w:tr w:rsidR="00A0066E" w:rsidRPr="00BD2E31" w14:paraId="2EE0686B" w14:textId="77777777" w:rsidTr="004D5108">
        <w:trPr>
          <w:jc w:val="center"/>
        </w:trPr>
        <w:tc>
          <w:tcPr>
            <w:tcW w:w="1419" w:type="dxa"/>
          </w:tcPr>
          <w:p w14:paraId="0D2C8603" w14:textId="77777777" w:rsidR="00A0066E" w:rsidRPr="00BD2E31" w:rsidRDefault="00A0066E" w:rsidP="009C57E9">
            <w:pPr>
              <w:rPr>
                <w:rFonts w:ascii="Tahoma" w:hAnsi="Tahoma" w:cs="Tahoma"/>
                <w:sz w:val="16"/>
                <w:szCs w:val="16"/>
              </w:rPr>
            </w:pPr>
          </w:p>
        </w:tc>
        <w:tc>
          <w:tcPr>
            <w:tcW w:w="281" w:type="dxa"/>
          </w:tcPr>
          <w:p w14:paraId="001DDF0F" w14:textId="77777777" w:rsidR="00A0066E" w:rsidRPr="00BD2E31" w:rsidRDefault="00A0066E" w:rsidP="009C57E9">
            <w:pPr>
              <w:ind w:right="-18"/>
              <w:jc w:val="center"/>
              <w:rPr>
                <w:rFonts w:ascii="Tahoma" w:hAnsi="Tahoma" w:cs="Tahoma"/>
                <w:sz w:val="16"/>
                <w:szCs w:val="16"/>
                <w:lang w:val="sv-SE"/>
              </w:rPr>
            </w:pPr>
          </w:p>
        </w:tc>
        <w:tc>
          <w:tcPr>
            <w:tcW w:w="8224" w:type="dxa"/>
            <w:gridSpan w:val="2"/>
          </w:tcPr>
          <w:p w14:paraId="1502FE3F" w14:textId="77777777" w:rsidR="00A0066E" w:rsidRPr="00BD2E31" w:rsidRDefault="00A0066E" w:rsidP="009C57E9">
            <w:pPr>
              <w:ind w:right="-54"/>
              <w:jc w:val="both"/>
              <w:rPr>
                <w:rFonts w:ascii="Tahoma" w:hAnsi="Tahoma" w:cs="Tahoma"/>
                <w:sz w:val="16"/>
                <w:szCs w:val="16"/>
              </w:rPr>
            </w:pPr>
          </w:p>
        </w:tc>
      </w:tr>
      <w:tr w:rsidR="00A0066E" w:rsidRPr="00BD2E31" w14:paraId="2A1B5D62" w14:textId="77777777" w:rsidTr="004D5108">
        <w:trPr>
          <w:trHeight w:val="552"/>
          <w:jc w:val="center"/>
        </w:trPr>
        <w:tc>
          <w:tcPr>
            <w:tcW w:w="1419" w:type="dxa"/>
          </w:tcPr>
          <w:p w14:paraId="7212952F" w14:textId="77777777" w:rsidR="00A0066E" w:rsidRPr="00BD2E31" w:rsidRDefault="00ED2B0E" w:rsidP="009C57E9">
            <w:pPr>
              <w:rPr>
                <w:rFonts w:ascii="Tahoma" w:hAnsi="Tahoma" w:cs="Tahoma"/>
                <w:sz w:val="16"/>
                <w:szCs w:val="16"/>
                <w:lang w:val="id-ID"/>
              </w:rPr>
            </w:pPr>
            <w:r w:rsidRPr="00BD2E31">
              <w:rPr>
                <w:rFonts w:ascii="Tahoma" w:hAnsi="Tahoma" w:cs="Tahoma"/>
                <w:sz w:val="16"/>
                <w:szCs w:val="16"/>
                <w:lang w:val="id-ID"/>
              </w:rPr>
              <w:t>KEDUA</w:t>
            </w:r>
          </w:p>
        </w:tc>
        <w:tc>
          <w:tcPr>
            <w:tcW w:w="281" w:type="dxa"/>
          </w:tcPr>
          <w:p w14:paraId="4DF226F5" w14:textId="77777777" w:rsidR="00A0066E" w:rsidRPr="00BD2E31" w:rsidRDefault="00A0066E" w:rsidP="009C57E9">
            <w:pPr>
              <w:ind w:right="-18"/>
              <w:jc w:val="center"/>
              <w:rPr>
                <w:rFonts w:ascii="Tahoma" w:hAnsi="Tahoma" w:cs="Tahoma"/>
                <w:sz w:val="16"/>
                <w:szCs w:val="16"/>
                <w:lang w:val="sv-SE"/>
              </w:rPr>
            </w:pPr>
            <w:r w:rsidRPr="00BD2E31">
              <w:rPr>
                <w:rFonts w:ascii="Tahoma" w:hAnsi="Tahoma" w:cs="Tahoma"/>
                <w:sz w:val="16"/>
                <w:szCs w:val="16"/>
                <w:lang w:val="sv-SE"/>
              </w:rPr>
              <w:t>:</w:t>
            </w:r>
          </w:p>
        </w:tc>
        <w:tc>
          <w:tcPr>
            <w:tcW w:w="8224" w:type="dxa"/>
            <w:gridSpan w:val="2"/>
          </w:tcPr>
          <w:p w14:paraId="340D5192" w14:textId="20049E58" w:rsidR="0063277D" w:rsidRDefault="0063277D" w:rsidP="0063277D">
            <w:pPr>
              <w:jc w:val="both"/>
              <w:rPr>
                <w:rFonts w:ascii="Tahoma" w:hAnsi="Tahoma" w:cs="Tahoma"/>
                <w:sz w:val="16"/>
              </w:rPr>
            </w:pPr>
            <w:r w:rsidRPr="0063277D">
              <w:rPr>
                <w:rFonts w:ascii="Tahoma" w:hAnsi="Tahoma" w:cs="Tahoma"/>
                <w:sz w:val="16"/>
              </w:rPr>
              <w:t>Mengangkat Koordinator Bidang Penelitian dan Pengabdian kepada Masyarakat Sekolah Arsitektur, Perencanaan dan Pengembangan Kebijakan ITB Tahun Anggaran 2020, sebagaimana berikut :</w:t>
            </w:r>
          </w:p>
          <w:p w14:paraId="6C3B4672" w14:textId="77777777" w:rsidR="006E1CA0" w:rsidRPr="0063277D" w:rsidRDefault="006E1CA0" w:rsidP="0063277D">
            <w:pPr>
              <w:jc w:val="both"/>
              <w:rPr>
                <w:rFonts w:ascii="Tahoma" w:hAnsi="Tahoma" w:cs="Tahoma"/>
                <w:sz w:val="16"/>
              </w:rPr>
            </w:pPr>
          </w:p>
          <w:p w14:paraId="7DFF16F1" w14:textId="51514325" w:rsidR="0063277D" w:rsidRPr="0063277D" w:rsidRDefault="0063277D" w:rsidP="0063277D">
            <w:pPr>
              <w:jc w:val="both"/>
              <w:rPr>
                <w:rFonts w:ascii="Tahoma" w:hAnsi="Tahoma" w:cs="Tahoma"/>
                <w:sz w:val="16"/>
              </w:rPr>
            </w:pPr>
            <w:r w:rsidRPr="0063277D">
              <w:rPr>
                <w:rFonts w:ascii="Tahoma" w:hAnsi="Tahoma" w:cs="Tahoma"/>
                <w:sz w:val="16"/>
              </w:rPr>
              <w:t>Koordinator Bidang Penelitian</w:t>
            </w:r>
            <w:r w:rsidRPr="0063277D">
              <w:rPr>
                <w:rFonts w:ascii="Tahoma" w:hAnsi="Tahoma" w:cs="Tahoma"/>
                <w:sz w:val="16"/>
              </w:rPr>
              <w:tab/>
            </w:r>
            <w:r w:rsidRPr="0063277D">
              <w:rPr>
                <w:rFonts w:ascii="Tahoma" w:hAnsi="Tahoma" w:cs="Tahoma"/>
                <w:sz w:val="16"/>
              </w:rPr>
              <w:tab/>
            </w:r>
            <w:r w:rsidRPr="0063277D">
              <w:rPr>
                <w:rFonts w:ascii="Tahoma" w:hAnsi="Tahoma" w:cs="Tahoma"/>
                <w:sz w:val="16"/>
              </w:rPr>
              <w:tab/>
            </w:r>
            <w:r>
              <w:rPr>
                <w:rFonts w:ascii="Tahoma" w:hAnsi="Tahoma" w:cs="Tahoma"/>
                <w:sz w:val="16"/>
              </w:rPr>
              <w:t xml:space="preserve"> </w:t>
            </w:r>
            <w:r w:rsidRPr="0063277D">
              <w:rPr>
                <w:rFonts w:ascii="Tahoma" w:hAnsi="Tahoma" w:cs="Tahoma"/>
                <w:sz w:val="16"/>
              </w:rPr>
              <w:t xml:space="preserve"> : Delik Hudalah, ST, MT, M.Sc., Ph.D.</w:t>
            </w:r>
          </w:p>
          <w:p w14:paraId="5DCD5AA5" w14:textId="21C5F276" w:rsidR="00A0066E" w:rsidRPr="006E1CA0" w:rsidRDefault="0063277D" w:rsidP="006E1CA0">
            <w:pPr>
              <w:jc w:val="both"/>
              <w:rPr>
                <w:rFonts w:ascii="Tahoma" w:hAnsi="Tahoma" w:cs="Tahoma"/>
                <w:sz w:val="16"/>
              </w:rPr>
            </w:pPr>
            <w:r w:rsidRPr="0063277D">
              <w:rPr>
                <w:rFonts w:ascii="Tahoma" w:hAnsi="Tahoma" w:cs="Tahoma"/>
                <w:sz w:val="16"/>
              </w:rPr>
              <w:t>Koordinator Bidang Pengabdian Kepada Masyarakat : Dewi Larasati, ST., MT., Ph.D.</w:t>
            </w:r>
          </w:p>
        </w:tc>
      </w:tr>
      <w:tr w:rsidR="00A0066E" w:rsidRPr="00BD2E31" w14:paraId="7E94C036" w14:textId="77777777" w:rsidTr="004D5108">
        <w:trPr>
          <w:jc w:val="center"/>
        </w:trPr>
        <w:tc>
          <w:tcPr>
            <w:tcW w:w="1419" w:type="dxa"/>
          </w:tcPr>
          <w:p w14:paraId="76DA5296" w14:textId="00AA98D9" w:rsidR="00A0066E" w:rsidRPr="00BD2E31" w:rsidRDefault="00A0066E" w:rsidP="009C57E9">
            <w:pPr>
              <w:rPr>
                <w:rFonts w:ascii="Tahoma" w:hAnsi="Tahoma" w:cs="Tahoma"/>
                <w:sz w:val="16"/>
                <w:szCs w:val="16"/>
              </w:rPr>
            </w:pPr>
          </w:p>
        </w:tc>
        <w:tc>
          <w:tcPr>
            <w:tcW w:w="281" w:type="dxa"/>
          </w:tcPr>
          <w:p w14:paraId="309F4A77" w14:textId="77777777" w:rsidR="00A0066E" w:rsidRPr="00BD2E31" w:rsidRDefault="00A0066E" w:rsidP="009C57E9">
            <w:pPr>
              <w:ind w:right="-18"/>
              <w:jc w:val="center"/>
              <w:rPr>
                <w:rFonts w:ascii="Tahoma" w:hAnsi="Tahoma" w:cs="Tahoma"/>
                <w:sz w:val="16"/>
                <w:szCs w:val="16"/>
                <w:lang w:val="sv-SE"/>
              </w:rPr>
            </w:pPr>
          </w:p>
        </w:tc>
        <w:tc>
          <w:tcPr>
            <w:tcW w:w="8224" w:type="dxa"/>
            <w:gridSpan w:val="2"/>
          </w:tcPr>
          <w:p w14:paraId="69F88860" w14:textId="77777777" w:rsidR="00A0066E" w:rsidRPr="00BD2E31" w:rsidRDefault="00A0066E" w:rsidP="009C57E9">
            <w:pPr>
              <w:ind w:right="-54"/>
              <w:jc w:val="both"/>
              <w:rPr>
                <w:rFonts w:ascii="Tahoma" w:hAnsi="Tahoma" w:cs="Tahoma"/>
                <w:sz w:val="16"/>
                <w:szCs w:val="16"/>
              </w:rPr>
            </w:pPr>
          </w:p>
        </w:tc>
      </w:tr>
      <w:tr w:rsidR="00A0066E" w:rsidRPr="00BD2E31" w14:paraId="4F2F9369" w14:textId="77777777" w:rsidTr="004D5108">
        <w:trPr>
          <w:jc w:val="center"/>
        </w:trPr>
        <w:tc>
          <w:tcPr>
            <w:tcW w:w="1419" w:type="dxa"/>
          </w:tcPr>
          <w:p w14:paraId="65C3A388" w14:textId="77777777" w:rsidR="00A0066E" w:rsidRDefault="00ED2B0E" w:rsidP="009C57E9">
            <w:pPr>
              <w:rPr>
                <w:rFonts w:ascii="Tahoma" w:hAnsi="Tahoma" w:cs="Tahoma"/>
                <w:sz w:val="16"/>
                <w:szCs w:val="16"/>
                <w:lang w:val="id-ID"/>
              </w:rPr>
            </w:pPr>
            <w:r w:rsidRPr="00BD2E31">
              <w:rPr>
                <w:rFonts w:ascii="Tahoma" w:hAnsi="Tahoma" w:cs="Tahoma"/>
                <w:sz w:val="16"/>
                <w:szCs w:val="16"/>
                <w:lang w:val="id-ID"/>
              </w:rPr>
              <w:t>KETIGA</w:t>
            </w:r>
          </w:p>
          <w:p w14:paraId="1D657BB0" w14:textId="77777777" w:rsidR="004D5108" w:rsidRDefault="004D5108" w:rsidP="009C57E9">
            <w:pPr>
              <w:rPr>
                <w:rFonts w:ascii="Tahoma" w:hAnsi="Tahoma" w:cs="Tahoma"/>
                <w:sz w:val="16"/>
                <w:szCs w:val="16"/>
                <w:lang w:val="id-ID"/>
              </w:rPr>
            </w:pPr>
          </w:p>
          <w:p w14:paraId="5946DC43" w14:textId="77777777" w:rsidR="004D5108" w:rsidRDefault="004D5108" w:rsidP="009C57E9">
            <w:pPr>
              <w:rPr>
                <w:rFonts w:ascii="Tahoma" w:hAnsi="Tahoma" w:cs="Tahoma"/>
                <w:sz w:val="16"/>
                <w:szCs w:val="16"/>
                <w:lang w:val="id-ID"/>
              </w:rPr>
            </w:pPr>
          </w:p>
          <w:p w14:paraId="0E7CE191" w14:textId="77777777" w:rsidR="004D5108" w:rsidRDefault="004D5108" w:rsidP="009C57E9">
            <w:pPr>
              <w:rPr>
                <w:rFonts w:ascii="Tahoma" w:hAnsi="Tahoma" w:cs="Tahoma"/>
                <w:sz w:val="16"/>
                <w:szCs w:val="16"/>
                <w:lang w:val="id-ID"/>
              </w:rPr>
            </w:pPr>
          </w:p>
          <w:p w14:paraId="2B9EC2B1" w14:textId="67E62861" w:rsidR="004D5108" w:rsidRPr="00BD2E31" w:rsidRDefault="004D5108" w:rsidP="009C57E9">
            <w:pPr>
              <w:rPr>
                <w:rFonts w:ascii="Tahoma" w:hAnsi="Tahoma" w:cs="Tahoma"/>
                <w:sz w:val="16"/>
                <w:szCs w:val="16"/>
                <w:lang w:val="id-ID"/>
              </w:rPr>
            </w:pPr>
            <w:r>
              <w:rPr>
                <w:rFonts w:ascii="Tahoma" w:hAnsi="Tahoma" w:cs="Tahoma"/>
                <w:sz w:val="16"/>
                <w:szCs w:val="16"/>
                <w:lang w:val="id-ID"/>
              </w:rPr>
              <w:t>KEEMPAT</w:t>
            </w:r>
          </w:p>
        </w:tc>
        <w:tc>
          <w:tcPr>
            <w:tcW w:w="281" w:type="dxa"/>
          </w:tcPr>
          <w:p w14:paraId="03A7EDA1" w14:textId="77777777" w:rsidR="00A0066E" w:rsidRDefault="0006428F" w:rsidP="009C57E9">
            <w:pPr>
              <w:ind w:right="-18"/>
              <w:jc w:val="center"/>
              <w:rPr>
                <w:rFonts w:ascii="Tahoma" w:hAnsi="Tahoma" w:cs="Tahoma"/>
                <w:sz w:val="16"/>
                <w:szCs w:val="16"/>
                <w:lang w:val="id-ID"/>
              </w:rPr>
            </w:pPr>
            <w:r w:rsidRPr="00BD2E31">
              <w:rPr>
                <w:rFonts w:ascii="Tahoma" w:hAnsi="Tahoma" w:cs="Tahoma"/>
                <w:sz w:val="16"/>
                <w:szCs w:val="16"/>
                <w:lang w:val="id-ID"/>
              </w:rPr>
              <w:t>:</w:t>
            </w:r>
          </w:p>
          <w:p w14:paraId="5C53EB8A" w14:textId="77777777" w:rsidR="004D5108" w:rsidRDefault="004D5108" w:rsidP="009C57E9">
            <w:pPr>
              <w:ind w:right="-18"/>
              <w:jc w:val="center"/>
              <w:rPr>
                <w:rFonts w:ascii="Tahoma" w:hAnsi="Tahoma" w:cs="Tahoma"/>
                <w:sz w:val="16"/>
                <w:szCs w:val="16"/>
                <w:lang w:val="id-ID"/>
              </w:rPr>
            </w:pPr>
          </w:p>
          <w:p w14:paraId="1A7FF3DD" w14:textId="77777777" w:rsidR="004D5108" w:rsidRDefault="004D5108" w:rsidP="009C57E9">
            <w:pPr>
              <w:ind w:right="-18"/>
              <w:jc w:val="center"/>
              <w:rPr>
                <w:rFonts w:ascii="Tahoma" w:hAnsi="Tahoma" w:cs="Tahoma"/>
                <w:sz w:val="16"/>
                <w:szCs w:val="16"/>
                <w:lang w:val="id-ID"/>
              </w:rPr>
            </w:pPr>
          </w:p>
          <w:p w14:paraId="39BB19E3" w14:textId="77777777" w:rsidR="004D5108" w:rsidRDefault="004D5108" w:rsidP="009C57E9">
            <w:pPr>
              <w:ind w:right="-18"/>
              <w:jc w:val="center"/>
              <w:rPr>
                <w:rFonts w:ascii="Tahoma" w:hAnsi="Tahoma" w:cs="Tahoma"/>
                <w:sz w:val="16"/>
                <w:szCs w:val="16"/>
                <w:lang w:val="id-ID"/>
              </w:rPr>
            </w:pPr>
          </w:p>
          <w:p w14:paraId="049FC982" w14:textId="59DCE092" w:rsidR="004D5108" w:rsidRPr="00BD2E31" w:rsidRDefault="004D5108" w:rsidP="009C57E9">
            <w:pPr>
              <w:ind w:right="-18"/>
              <w:jc w:val="center"/>
              <w:rPr>
                <w:rFonts w:ascii="Tahoma" w:hAnsi="Tahoma" w:cs="Tahoma"/>
                <w:sz w:val="16"/>
                <w:szCs w:val="16"/>
                <w:lang w:val="id-ID"/>
              </w:rPr>
            </w:pPr>
            <w:r>
              <w:rPr>
                <w:rFonts w:ascii="Tahoma" w:hAnsi="Tahoma" w:cs="Tahoma"/>
                <w:sz w:val="16"/>
                <w:szCs w:val="16"/>
                <w:lang w:val="id-ID"/>
              </w:rPr>
              <w:t>:</w:t>
            </w:r>
          </w:p>
        </w:tc>
        <w:tc>
          <w:tcPr>
            <w:tcW w:w="8224" w:type="dxa"/>
            <w:gridSpan w:val="2"/>
          </w:tcPr>
          <w:p w14:paraId="27C32597" w14:textId="77777777" w:rsidR="004D5108" w:rsidRPr="004D5108" w:rsidRDefault="004D5108" w:rsidP="004D5108">
            <w:pPr>
              <w:jc w:val="both"/>
              <w:rPr>
                <w:rFonts w:ascii="Tahoma" w:hAnsi="Tahoma" w:cs="Tahoma"/>
                <w:sz w:val="16"/>
              </w:rPr>
            </w:pPr>
            <w:r w:rsidRPr="004D5108">
              <w:rPr>
                <w:rFonts w:ascii="Tahoma" w:hAnsi="Tahoma" w:cs="Tahoma"/>
                <w:sz w:val="16"/>
              </w:rPr>
              <w:t>Dana Honorarium Koordinator Bidang Penelitian dan Pengabdian kepada Masyarakat sebagaimana pada butir KEDUA, dibebankan pada sumber dana Bukan PNBP ITB tahun anggaran 2020.</w:t>
            </w:r>
          </w:p>
          <w:p w14:paraId="0485C749" w14:textId="77777777" w:rsidR="004D5108" w:rsidRPr="00DC736C" w:rsidRDefault="004D5108" w:rsidP="004D5108">
            <w:pPr>
              <w:jc w:val="both"/>
              <w:rPr>
                <w:sz w:val="16"/>
              </w:rPr>
            </w:pPr>
          </w:p>
          <w:p w14:paraId="09A02958" w14:textId="77777777" w:rsidR="00A0066E" w:rsidRDefault="00A0066E" w:rsidP="00C70C7C">
            <w:pPr>
              <w:ind w:right="-54"/>
              <w:jc w:val="both"/>
              <w:rPr>
                <w:rFonts w:ascii="Tahoma" w:hAnsi="Tahoma" w:cs="Tahoma"/>
                <w:sz w:val="16"/>
                <w:szCs w:val="16"/>
                <w:lang w:val="id-ID"/>
              </w:rPr>
            </w:pPr>
          </w:p>
          <w:p w14:paraId="2E56996F" w14:textId="77777777" w:rsidR="004D5108" w:rsidRPr="004D5108" w:rsidRDefault="004D5108" w:rsidP="004D5108">
            <w:pPr>
              <w:jc w:val="both"/>
              <w:rPr>
                <w:rFonts w:ascii="Tahoma" w:hAnsi="Tahoma" w:cs="Tahoma"/>
                <w:sz w:val="16"/>
              </w:rPr>
            </w:pPr>
            <w:r w:rsidRPr="004D5108">
              <w:rPr>
                <w:rFonts w:ascii="Tahoma" w:hAnsi="Tahoma" w:cs="Tahoma"/>
                <w:sz w:val="16"/>
              </w:rPr>
              <w:t>Surat Keputusan ini berlaku sejak tanggal ditetapkan sampai dengan 31 Desernber 2020, dengan ketentuan bahwa segala sesuatunya akan diatur serta diperbalki sebagaimana mestinya, apabila dikemudian hari ternyata terdapat kekeliruan dalarn penetapannya.</w:t>
            </w:r>
          </w:p>
          <w:p w14:paraId="01024577" w14:textId="71AD7DE1" w:rsidR="004D5108" w:rsidRPr="00BD2E31" w:rsidRDefault="004D5108" w:rsidP="00C70C7C">
            <w:pPr>
              <w:ind w:right="-54"/>
              <w:jc w:val="both"/>
              <w:rPr>
                <w:rFonts w:ascii="Tahoma" w:hAnsi="Tahoma" w:cs="Tahoma"/>
                <w:sz w:val="16"/>
                <w:szCs w:val="16"/>
                <w:lang w:val="id-ID"/>
              </w:rPr>
            </w:pPr>
          </w:p>
        </w:tc>
      </w:tr>
    </w:tbl>
    <w:p w14:paraId="2E9F29A3" w14:textId="77777777" w:rsidR="00A0066E" w:rsidRPr="00BD2E31" w:rsidRDefault="00A0066E" w:rsidP="000E7F1D">
      <w:pPr>
        <w:jc w:val="both"/>
        <w:rPr>
          <w:rFonts w:ascii="Tahoma" w:hAnsi="Tahoma" w:cs="Tahoma"/>
          <w:sz w:val="16"/>
          <w:szCs w:val="16"/>
          <w:lang w:val="sv-SE"/>
        </w:rPr>
      </w:pPr>
    </w:p>
    <w:p w14:paraId="2B0D1F78" w14:textId="77777777" w:rsidR="00A0066E" w:rsidRPr="00BD2E31" w:rsidRDefault="00A0066E" w:rsidP="002A2F81">
      <w:pPr>
        <w:tabs>
          <w:tab w:val="left" w:pos="6096"/>
          <w:tab w:val="left" w:pos="6379"/>
        </w:tabs>
        <w:ind w:left="6379"/>
        <w:jc w:val="both"/>
        <w:rPr>
          <w:rFonts w:ascii="Tahoma" w:hAnsi="Tahoma" w:cs="Tahoma"/>
          <w:sz w:val="16"/>
          <w:szCs w:val="16"/>
          <w:lang w:val="id-ID"/>
        </w:rPr>
      </w:pPr>
      <w:r w:rsidRPr="00BD2E31">
        <w:rPr>
          <w:rFonts w:ascii="Tahoma" w:hAnsi="Tahoma" w:cs="Tahoma"/>
          <w:sz w:val="16"/>
          <w:szCs w:val="16"/>
          <w:lang w:val="sv-SE"/>
        </w:rPr>
        <w:lastRenderedPageBreak/>
        <w:t>Ditetapkan di</w:t>
      </w:r>
      <w:r w:rsidR="002A2F81" w:rsidRPr="00BD2E31">
        <w:rPr>
          <w:rFonts w:ascii="Tahoma" w:hAnsi="Tahoma" w:cs="Tahoma"/>
          <w:sz w:val="16"/>
          <w:szCs w:val="16"/>
          <w:lang w:val="id-ID"/>
        </w:rPr>
        <w:t xml:space="preserve"> Bandung</w:t>
      </w:r>
    </w:p>
    <w:p w14:paraId="317CFC7C" w14:textId="17BE0ADC" w:rsidR="00A0066E" w:rsidRPr="00BD2E31" w:rsidRDefault="002A2F81" w:rsidP="002A2F81">
      <w:pPr>
        <w:tabs>
          <w:tab w:val="left" w:pos="6096"/>
          <w:tab w:val="left" w:pos="6379"/>
        </w:tabs>
        <w:ind w:left="6379"/>
        <w:jc w:val="both"/>
        <w:rPr>
          <w:rFonts w:ascii="Tahoma" w:hAnsi="Tahoma" w:cs="Tahoma"/>
          <w:sz w:val="16"/>
          <w:szCs w:val="16"/>
          <w:lang w:val="id-ID"/>
        </w:rPr>
      </w:pPr>
      <w:r w:rsidRPr="00BD2E31">
        <w:rPr>
          <w:rFonts w:ascii="Tahoma" w:hAnsi="Tahoma" w:cs="Tahoma"/>
          <w:sz w:val="16"/>
          <w:szCs w:val="16"/>
          <w:lang w:val="sv-SE"/>
        </w:rPr>
        <w:t xml:space="preserve">Pada tanggal </w:t>
      </w:r>
      <w:r w:rsidR="00F561C1">
        <w:rPr>
          <w:rFonts w:ascii="Tahoma" w:hAnsi="Tahoma" w:cs="Tahoma"/>
          <w:sz w:val="16"/>
          <w:szCs w:val="16"/>
          <w:lang w:val="id-ID"/>
        </w:rPr>
        <w:t>16</w:t>
      </w:r>
      <w:r w:rsidR="0070111A" w:rsidRPr="00BD2E31">
        <w:rPr>
          <w:rFonts w:ascii="Tahoma" w:hAnsi="Tahoma" w:cs="Tahoma"/>
          <w:sz w:val="16"/>
          <w:szCs w:val="16"/>
          <w:lang w:val="id-ID"/>
        </w:rPr>
        <w:t xml:space="preserve"> Juni</w:t>
      </w:r>
      <w:r w:rsidR="00605901" w:rsidRPr="00BD2E31">
        <w:rPr>
          <w:rFonts w:ascii="Tahoma" w:hAnsi="Tahoma" w:cs="Tahoma"/>
          <w:sz w:val="16"/>
          <w:szCs w:val="16"/>
          <w:lang w:val="id-ID"/>
        </w:rPr>
        <w:t xml:space="preserve"> 2020</w:t>
      </w:r>
      <w:r w:rsidR="00ED2B0E" w:rsidRPr="00BD2E31">
        <w:rPr>
          <w:rFonts w:ascii="Tahoma" w:hAnsi="Tahoma" w:cs="Tahoma"/>
          <w:sz w:val="16"/>
          <w:szCs w:val="16"/>
          <w:lang w:val="id-ID"/>
        </w:rPr>
        <w:t xml:space="preserve"> </w:t>
      </w:r>
    </w:p>
    <w:p w14:paraId="0B8EBBD6" w14:textId="76CDDEDC" w:rsidR="00070FB0" w:rsidRDefault="002104AC" w:rsidP="000E7F1D">
      <w:pPr>
        <w:tabs>
          <w:tab w:val="left" w:pos="6096"/>
          <w:tab w:val="left" w:pos="6379"/>
        </w:tabs>
        <w:ind w:left="6379"/>
        <w:jc w:val="both"/>
        <w:rPr>
          <w:rFonts w:ascii="Tahoma" w:hAnsi="Tahoma" w:cs="Tahoma"/>
          <w:sz w:val="16"/>
          <w:szCs w:val="16"/>
          <w:lang w:val="id-ID"/>
        </w:rPr>
      </w:pPr>
      <w:r w:rsidRPr="00BD2E31">
        <w:rPr>
          <w:rFonts w:ascii="Tahoma" w:hAnsi="Tahoma" w:cs="Tahoma"/>
          <w:sz w:val="16"/>
          <w:szCs w:val="16"/>
          <w:lang w:val="en-US"/>
        </w:rPr>
        <w:t>Dekan</w:t>
      </w:r>
      <w:r w:rsidR="000B59D0" w:rsidRPr="00BD2E31">
        <w:rPr>
          <w:rFonts w:ascii="Tahoma" w:hAnsi="Tahoma" w:cs="Tahoma"/>
          <w:sz w:val="16"/>
          <w:szCs w:val="16"/>
          <w:lang w:val="id-ID"/>
        </w:rPr>
        <w:t>,</w:t>
      </w:r>
      <w:r w:rsidR="002A2F81" w:rsidRPr="00BD2E31">
        <w:rPr>
          <w:rFonts w:ascii="Tahoma" w:hAnsi="Tahoma" w:cs="Tahoma"/>
          <w:sz w:val="16"/>
          <w:szCs w:val="16"/>
          <w:lang w:val="id-ID"/>
        </w:rPr>
        <w:t xml:space="preserve"> </w:t>
      </w:r>
    </w:p>
    <w:p w14:paraId="52EB9941" w14:textId="77777777" w:rsidR="000E7F1D" w:rsidRDefault="000E7F1D" w:rsidP="000E7F1D">
      <w:pPr>
        <w:tabs>
          <w:tab w:val="left" w:pos="6096"/>
          <w:tab w:val="left" w:pos="6379"/>
        </w:tabs>
        <w:ind w:left="6379"/>
        <w:jc w:val="both"/>
        <w:rPr>
          <w:rFonts w:ascii="Tahoma" w:hAnsi="Tahoma" w:cs="Tahoma"/>
          <w:sz w:val="16"/>
          <w:szCs w:val="16"/>
          <w:lang w:val="id-ID"/>
        </w:rPr>
      </w:pPr>
    </w:p>
    <w:p w14:paraId="78214A89" w14:textId="33632BDB" w:rsidR="00CB20E3" w:rsidRPr="000E7F1D" w:rsidRDefault="00070FB0" w:rsidP="000E7F1D">
      <w:pPr>
        <w:tabs>
          <w:tab w:val="left" w:pos="6096"/>
          <w:tab w:val="left" w:pos="6379"/>
        </w:tabs>
        <w:ind w:left="6379"/>
        <w:jc w:val="both"/>
        <w:rPr>
          <w:rFonts w:ascii="Tahoma" w:hAnsi="Tahoma" w:cs="Tahoma"/>
          <w:sz w:val="16"/>
          <w:szCs w:val="16"/>
          <w:lang w:val="id-ID"/>
        </w:rPr>
      </w:pPr>
      <w:r>
        <w:rPr>
          <w:rFonts w:ascii="Tahoma" w:eastAsia="Arial" w:hAnsi="Tahoma" w:cs="Tahoma"/>
          <w:noProof/>
          <w:sz w:val="16"/>
          <w:szCs w:val="16"/>
        </w:rPr>
        <w:drawing>
          <wp:inline distT="0" distB="0" distL="0" distR="0" wp14:anchorId="43570D6B" wp14:editId="110218D2">
            <wp:extent cx="1105535" cy="459297"/>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BU SRI.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9608" cy="490071"/>
                    </a:xfrm>
                    <a:prstGeom prst="rect">
                      <a:avLst/>
                    </a:prstGeom>
                  </pic:spPr>
                </pic:pic>
              </a:graphicData>
            </a:graphic>
          </wp:inline>
        </w:drawing>
      </w:r>
    </w:p>
    <w:p w14:paraId="24667B32" w14:textId="29075622" w:rsidR="00FE2719" w:rsidRPr="00BD2E31" w:rsidRDefault="00FE2719" w:rsidP="007B5A88">
      <w:pPr>
        <w:ind w:left="5659" w:firstLine="720"/>
        <w:jc w:val="both"/>
        <w:rPr>
          <w:rFonts w:ascii="Tahoma" w:hAnsi="Tahoma" w:cs="Tahoma"/>
          <w:bCs/>
          <w:sz w:val="16"/>
          <w:szCs w:val="16"/>
          <w:lang w:val="en-US"/>
        </w:rPr>
      </w:pPr>
      <w:r w:rsidRPr="00BD2E31">
        <w:rPr>
          <w:rFonts w:ascii="Tahoma" w:hAnsi="Tahoma" w:cs="Tahoma"/>
          <w:bCs/>
          <w:sz w:val="16"/>
          <w:szCs w:val="16"/>
          <w:lang w:val="en-US"/>
        </w:rPr>
        <w:t xml:space="preserve">Dr. </w:t>
      </w:r>
      <w:r w:rsidR="00300D63" w:rsidRPr="00BD2E31">
        <w:rPr>
          <w:rFonts w:ascii="Tahoma" w:hAnsi="Tahoma" w:cs="Tahoma"/>
          <w:bCs/>
          <w:sz w:val="16"/>
          <w:szCs w:val="16"/>
          <w:lang w:val="en-US"/>
        </w:rPr>
        <w:t>Sri Maryati, ST., MIP.</w:t>
      </w:r>
    </w:p>
    <w:p w14:paraId="0A90F7B9" w14:textId="355565E3" w:rsidR="00A0066E" w:rsidRPr="00BD2E31" w:rsidRDefault="00FE2719" w:rsidP="00FE2719">
      <w:pPr>
        <w:ind w:left="6379"/>
        <w:rPr>
          <w:rFonts w:ascii="Tahoma" w:hAnsi="Tahoma" w:cs="Tahoma"/>
          <w:sz w:val="16"/>
          <w:szCs w:val="16"/>
          <w:lang w:val="id-ID"/>
        </w:rPr>
      </w:pPr>
      <w:r w:rsidRPr="00BD2E31">
        <w:rPr>
          <w:rFonts w:ascii="Tahoma" w:hAnsi="Tahoma" w:cs="Tahoma"/>
          <w:sz w:val="16"/>
          <w:szCs w:val="16"/>
        </w:rPr>
        <w:t xml:space="preserve">NIP. </w:t>
      </w:r>
      <w:r w:rsidR="00B57C61" w:rsidRPr="00B57C61">
        <w:rPr>
          <w:rFonts w:ascii="Tahoma" w:hAnsi="Tahoma" w:cs="Tahoma"/>
          <w:sz w:val="16"/>
          <w:szCs w:val="16"/>
          <w:lang w:val="id-ID"/>
        </w:rPr>
        <w:t>197402281997022001</w:t>
      </w:r>
    </w:p>
    <w:p w14:paraId="231FFE4F" w14:textId="77777777" w:rsidR="00AB6360" w:rsidRDefault="00AB6360" w:rsidP="00A0066E">
      <w:pPr>
        <w:tabs>
          <w:tab w:val="left" w:pos="8245"/>
        </w:tabs>
        <w:jc w:val="both"/>
        <w:rPr>
          <w:rFonts w:ascii="Tahoma" w:hAnsi="Tahoma" w:cs="Tahoma"/>
          <w:sz w:val="16"/>
          <w:szCs w:val="16"/>
        </w:rPr>
      </w:pPr>
    </w:p>
    <w:p w14:paraId="1D6BE71B" w14:textId="77777777" w:rsidR="00AB6360" w:rsidRDefault="00AB6360" w:rsidP="00A0066E">
      <w:pPr>
        <w:tabs>
          <w:tab w:val="left" w:pos="8245"/>
        </w:tabs>
        <w:jc w:val="both"/>
        <w:rPr>
          <w:rFonts w:ascii="Tahoma" w:hAnsi="Tahoma" w:cs="Tahoma"/>
          <w:sz w:val="16"/>
          <w:szCs w:val="16"/>
        </w:rPr>
      </w:pPr>
    </w:p>
    <w:p w14:paraId="4F8DB872" w14:textId="77777777" w:rsidR="00AB6360" w:rsidRDefault="00AB6360" w:rsidP="00A0066E">
      <w:pPr>
        <w:tabs>
          <w:tab w:val="left" w:pos="8245"/>
        </w:tabs>
        <w:jc w:val="both"/>
        <w:rPr>
          <w:rFonts w:ascii="Tahoma" w:hAnsi="Tahoma" w:cs="Tahoma"/>
          <w:sz w:val="16"/>
          <w:szCs w:val="16"/>
        </w:rPr>
      </w:pPr>
    </w:p>
    <w:p w14:paraId="0AE9CBC1" w14:textId="77777777" w:rsidR="00AB6360" w:rsidRDefault="00AB6360" w:rsidP="00A0066E">
      <w:pPr>
        <w:tabs>
          <w:tab w:val="left" w:pos="8245"/>
        </w:tabs>
        <w:jc w:val="both"/>
        <w:rPr>
          <w:rFonts w:ascii="Tahoma" w:hAnsi="Tahoma" w:cs="Tahoma"/>
          <w:sz w:val="16"/>
          <w:szCs w:val="16"/>
        </w:rPr>
      </w:pPr>
    </w:p>
    <w:p w14:paraId="187EE0B2" w14:textId="77777777" w:rsidR="000E7F1D" w:rsidRDefault="00A0066E" w:rsidP="00A0066E">
      <w:pPr>
        <w:tabs>
          <w:tab w:val="left" w:pos="8245"/>
        </w:tabs>
        <w:jc w:val="both"/>
        <w:rPr>
          <w:rFonts w:ascii="Tahoma" w:hAnsi="Tahoma" w:cs="Tahoma"/>
          <w:sz w:val="16"/>
          <w:szCs w:val="16"/>
        </w:rPr>
      </w:pPr>
      <w:bookmarkStart w:id="0" w:name="_GoBack"/>
      <w:bookmarkEnd w:id="0"/>
      <w:r w:rsidRPr="00BD2E31">
        <w:rPr>
          <w:rFonts w:ascii="Tahoma" w:hAnsi="Tahoma" w:cs="Tahoma"/>
          <w:sz w:val="16"/>
          <w:szCs w:val="16"/>
        </w:rPr>
        <w:t>Tembusan Yth :</w:t>
      </w:r>
    </w:p>
    <w:p w14:paraId="0ABE8AE9" w14:textId="4719607A" w:rsidR="000E7F1D" w:rsidRDefault="000E7F1D" w:rsidP="000E7F1D">
      <w:pPr>
        <w:pStyle w:val="ListParagraph"/>
        <w:numPr>
          <w:ilvl w:val="0"/>
          <w:numId w:val="1"/>
        </w:numPr>
        <w:tabs>
          <w:tab w:val="left" w:pos="8245"/>
        </w:tabs>
        <w:ind w:left="142" w:hanging="142"/>
        <w:jc w:val="both"/>
        <w:rPr>
          <w:rFonts w:ascii="Tahoma" w:hAnsi="Tahoma" w:cs="Tahoma"/>
          <w:sz w:val="16"/>
          <w:szCs w:val="16"/>
        </w:rPr>
      </w:pPr>
      <w:r>
        <w:rPr>
          <w:rFonts w:ascii="Tahoma" w:hAnsi="Tahoma" w:cs="Tahoma"/>
          <w:sz w:val="16"/>
          <w:szCs w:val="16"/>
        </w:rPr>
        <w:t xml:space="preserve"> </w:t>
      </w:r>
      <w:r w:rsidRPr="000E7F1D">
        <w:rPr>
          <w:rFonts w:ascii="Tahoma" w:hAnsi="Tahoma" w:cs="Tahoma"/>
          <w:sz w:val="16"/>
          <w:szCs w:val="16"/>
        </w:rPr>
        <w:t>Para Wakil Dekan di Lingkungan SAPPK ITB</w:t>
      </w:r>
      <w:r w:rsidR="0001380C">
        <w:rPr>
          <w:rFonts w:ascii="Tahoma" w:hAnsi="Tahoma" w:cs="Tahoma"/>
          <w:sz w:val="16"/>
          <w:szCs w:val="16"/>
        </w:rPr>
        <w:t>;</w:t>
      </w:r>
    </w:p>
    <w:p w14:paraId="4B4A8DA4" w14:textId="77777777" w:rsidR="00DC0BF5" w:rsidRDefault="0001380C" w:rsidP="0067538F">
      <w:pPr>
        <w:pStyle w:val="ListParagraph"/>
        <w:numPr>
          <w:ilvl w:val="0"/>
          <w:numId w:val="1"/>
        </w:numPr>
        <w:tabs>
          <w:tab w:val="left" w:pos="8245"/>
        </w:tabs>
        <w:ind w:left="142" w:hanging="142"/>
        <w:jc w:val="both"/>
        <w:rPr>
          <w:rFonts w:ascii="Tahoma" w:hAnsi="Tahoma" w:cs="Tahoma"/>
          <w:sz w:val="16"/>
          <w:szCs w:val="16"/>
        </w:rPr>
      </w:pPr>
      <w:r>
        <w:rPr>
          <w:rFonts w:ascii="Tahoma" w:hAnsi="Tahoma" w:cs="Tahoma"/>
          <w:sz w:val="16"/>
          <w:szCs w:val="16"/>
        </w:rPr>
        <w:t xml:space="preserve"> Masing-masing yang bersangkutan.</w:t>
      </w:r>
    </w:p>
    <w:p w14:paraId="41B1355B" w14:textId="77777777" w:rsidR="00C5436F" w:rsidRDefault="00C5436F" w:rsidP="00C5436F">
      <w:pPr>
        <w:tabs>
          <w:tab w:val="left" w:pos="8245"/>
        </w:tabs>
        <w:jc w:val="both"/>
        <w:rPr>
          <w:rFonts w:ascii="Tahoma" w:hAnsi="Tahoma" w:cs="Tahoma"/>
          <w:sz w:val="16"/>
          <w:szCs w:val="16"/>
        </w:rPr>
      </w:pPr>
    </w:p>
    <w:p w14:paraId="3B518536" w14:textId="77777777" w:rsidR="00C5436F" w:rsidRDefault="00C5436F" w:rsidP="00C5436F">
      <w:pPr>
        <w:tabs>
          <w:tab w:val="left" w:pos="8245"/>
        </w:tabs>
        <w:jc w:val="both"/>
        <w:rPr>
          <w:rFonts w:ascii="Tahoma" w:hAnsi="Tahoma" w:cs="Tahoma"/>
          <w:sz w:val="16"/>
          <w:szCs w:val="16"/>
        </w:rPr>
      </w:pPr>
    </w:p>
    <w:p w14:paraId="41702E4D" w14:textId="77777777" w:rsidR="00C5436F" w:rsidRPr="00C5436F" w:rsidRDefault="00C5436F" w:rsidP="00C5436F">
      <w:pPr>
        <w:tabs>
          <w:tab w:val="left" w:pos="8245"/>
        </w:tabs>
        <w:jc w:val="both"/>
        <w:rPr>
          <w:rFonts w:ascii="Tahoma" w:hAnsi="Tahoma" w:cs="Tahoma"/>
          <w:sz w:val="16"/>
          <w:szCs w:val="16"/>
        </w:rPr>
      </w:pPr>
    </w:p>
    <w:p w14:paraId="54B6D7AE" w14:textId="77777777" w:rsidR="00B57C61" w:rsidRDefault="00B57C61" w:rsidP="002A2F81">
      <w:pPr>
        <w:tabs>
          <w:tab w:val="left" w:pos="709"/>
          <w:tab w:val="left" w:pos="851"/>
        </w:tabs>
        <w:rPr>
          <w:rFonts w:ascii="Tahoma" w:hAnsi="Tahoma" w:cs="Tahoma"/>
          <w:sz w:val="16"/>
          <w:szCs w:val="16"/>
        </w:rPr>
      </w:pPr>
    </w:p>
    <w:sectPr w:rsidR="00B57C61" w:rsidSect="009C57E9">
      <w:pgSz w:w="11907" w:h="16840" w:code="9"/>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1DEE"/>
    <w:multiLevelType w:val="hybridMultilevel"/>
    <w:tmpl w:val="690A0546"/>
    <w:lvl w:ilvl="0" w:tplc="9380FA22">
      <w:start w:val="1"/>
      <w:numFmt w:val="decimal"/>
      <w:lvlText w:val="%1."/>
      <w:lvlJc w:val="left"/>
      <w:pPr>
        <w:tabs>
          <w:tab w:val="num" w:pos="1080"/>
        </w:tabs>
        <w:ind w:left="108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D2B98"/>
    <w:multiLevelType w:val="multilevel"/>
    <w:tmpl w:val="3E50EF54"/>
    <w:lvl w:ilvl="0">
      <w:start w:val="1"/>
      <w:numFmt w:val="lowerLetter"/>
      <w:lvlText w:val="%1."/>
      <w:lvlJc w:val="left"/>
      <w:pPr>
        <w:tabs>
          <w:tab w:val="decimal" w:pos="360"/>
        </w:tabs>
        <w:ind w:left="720"/>
      </w:pPr>
      <w:rPr>
        <w:rFonts w:ascii="Verdana" w:hAnsi="Verdana"/>
        <w:strike w:val="0"/>
        <w:color w:val="0C0D0D"/>
        <w:spacing w:val="-7"/>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6E"/>
    <w:rsid w:val="0001380C"/>
    <w:rsid w:val="00015B79"/>
    <w:rsid w:val="00020584"/>
    <w:rsid w:val="000221ED"/>
    <w:rsid w:val="000261FF"/>
    <w:rsid w:val="00030A1C"/>
    <w:rsid w:val="0005222F"/>
    <w:rsid w:val="00061D90"/>
    <w:rsid w:val="0006428F"/>
    <w:rsid w:val="00070FB0"/>
    <w:rsid w:val="00075057"/>
    <w:rsid w:val="0007767E"/>
    <w:rsid w:val="000B27F7"/>
    <w:rsid w:val="000B4638"/>
    <w:rsid w:val="000B59D0"/>
    <w:rsid w:val="000C41C1"/>
    <w:rsid w:val="000D3BC8"/>
    <w:rsid w:val="000D5857"/>
    <w:rsid w:val="000E18E5"/>
    <w:rsid w:val="000E7F1D"/>
    <w:rsid w:val="000F6502"/>
    <w:rsid w:val="00127EC1"/>
    <w:rsid w:val="00151D3D"/>
    <w:rsid w:val="0018130B"/>
    <w:rsid w:val="0018513D"/>
    <w:rsid w:val="00196B67"/>
    <w:rsid w:val="001C03AB"/>
    <w:rsid w:val="001E5AB4"/>
    <w:rsid w:val="001E7687"/>
    <w:rsid w:val="00201BE8"/>
    <w:rsid w:val="002104AC"/>
    <w:rsid w:val="00212D64"/>
    <w:rsid w:val="0025125F"/>
    <w:rsid w:val="0025272C"/>
    <w:rsid w:val="00261392"/>
    <w:rsid w:val="002A2F81"/>
    <w:rsid w:val="002D64EA"/>
    <w:rsid w:val="002E0155"/>
    <w:rsid w:val="002E276C"/>
    <w:rsid w:val="002F4679"/>
    <w:rsid w:val="00300D63"/>
    <w:rsid w:val="00303FC5"/>
    <w:rsid w:val="00313570"/>
    <w:rsid w:val="00343329"/>
    <w:rsid w:val="00344DAB"/>
    <w:rsid w:val="003811C9"/>
    <w:rsid w:val="00382776"/>
    <w:rsid w:val="0039027A"/>
    <w:rsid w:val="003E66C6"/>
    <w:rsid w:val="00401B90"/>
    <w:rsid w:val="004200D7"/>
    <w:rsid w:val="0046276D"/>
    <w:rsid w:val="004635B9"/>
    <w:rsid w:val="00482913"/>
    <w:rsid w:val="004B16AF"/>
    <w:rsid w:val="004D5108"/>
    <w:rsid w:val="004D52BD"/>
    <w:rsid w:val="004E071D"/>
    <w:rsid w:val="004F142D"/>
    <w:rsid w:val="004F3759"/>
    <w:rsid w:val="00515BEE"/>
    <w:rsid w:val="00521FD2"/>
    <w:rsid w:val="00546C7D"/>
    <w:rsid w:val="00552C10"/>
    <w:rsid w:val="00562105"/>
    <w:rsid w:val="00587E8B"/>
    <w:rsid w:val="005978C2"/>
    <w:rsid w:val="005B4E8A"/>
    <w:rsid w:val="005C1686"/>
    <w:rsid w:val="005C5F6F"/>
    <w:rsid w:val="005D2069"/>
    <w:rsid w:val="005D2215"/>
    <w:rsid w:val="005D4E8A"/>
    <w:rsid w:val="005D6FC5"/>
    <w:rsid w:val="00600A2A"/>
    <w:rsid w:val="00604769"/>
    <w:rsid w:val="00605901"/>
    <w:rsid w:val="006122CC"/>
    <w:rsid w:val="00617ED2"/>
    <w:rsid w:val="0063277D"/>
    <w:rsid w:val="00635789"/>
    <w:rsid w:val="00636897"/>
    <w:rsid w:val="00636E16"/>
    <w:rsid w:val="0064050F"/>
    <w:rsid w:val="00642C30"/>
    <w:rsid w:val="0066131D"/>
    <w:rsid w:val="006648CE"/>
    <w:rsid w:val="0067538F"/>
    <w:rsid w:val="00677E1D"/>
    <w:rsid w:val="006853ED"/>
    <w:rsid w:val="006B3F76"/>
    <w:rsid w:val="006C1352"/>
    <w:rsid w:val="006E1CA0"/>
    <w:rsid w:val="006E1F59"/>
    <w:rsid w:val="0070111A"/>
    <w:rsid w:val="00707207"/>
    <w:rsid w:val="007106A6"/>
    <w:rsid w:val="00752AAF"/>
    <w:rsid w:val="00773711"/>
    <w:rsid w:val="00797732"/>
    <w:rsid w:val="007B0241"/>
    <w:rsid w:val="007B5A88"/>
    <w:rsid w:val="007B6CB6"/>
    <w:rsid w:val="007D5F2C"/>
    <w:rsid w:val="00804F57"/>
    <w:rsid w:val="00811F33"/>
    <w:rsid w:val="008348CF"/>
    <w:rsid w:val="0084225E"/>
    <w:rsid w:val="008471D6"/>
    <w:rsid w:val="0085218A"/>
    <w:rsid w:val="00865050"/>
    <w:rsid w:val="00873574"/>
    <w:rsid w:val="0088386E"/>
    <w:rsid w:val="00887320"/>
    <w:rsid w:val="00890212"/>
    <w:rsid w:val="008A0E85"/>
    <w:rsid w:val="008D79EF"/>
    <w:rsid w:val="008F52B9"/>
    <w:rsid w:val="009140F3"/>
    <w:rsid w:val="00914ABA"/>
    <w:rsid w:val="00936401"/>
    <w:rsid w:val="00955452"/>
    <w:rsid w:val="00964772"/>
    <w:rsid w:val="009947E4"/>
    <w:rsid w:val="009A418E"/>
    <w:rsid w:val="009B2502"/>
    <w:rsid w:val="009B48AA"/>
    <w:rsid w:val="009C57E9"/>
    <w:rsid w:val="009D6556"/>
    <w:rsid w:val="009D7ABE"/>
    <w:rsid w:val="009E7F40"/>
    <w:rsid w:val="009F3ADD"/>
    <w:rsid w:val="009F7CA1"/>
    <w:rsid w:val="00A00365"/>
    <w:rsid w:val="00A0066E"/>
    <w:rsid w:val="00A00BB4"/>
    <w:rsid w:val="00A109ED"/>
    <w:rsid w:val="00A10B1C"/>
    <w:rsid w:val="00A1145E"/>
    <w:rsid w:val="00A31AD7"/>
    <w:rsid w:val="00A47799"/>
    <w:rsid w:val="00A550A4"/>
    <w:rsid w:val="00A656FB"/>
    <w:rsid w:val="00A65BCD"/>
    <w:rsid w:val="00A83EF4"/>
    <w:rsid w:val="00AB39C9"/>
    <w:rsid w:val="00AB6360"/>
    <w:rsid w:val="00AD3A64"/>
    <w:rsid w:val="00AD4244"/>
    <w:rsid w:val="00AF6973"/>
    <w:rsid w:val="00B16839"/>
    <w:rsid w:val="00B26963"/>
    <w:rsid w:val="00B30464"/>
    <w:rsid w:val="00B43FC5"/>
    <w:rsid w:val="00B4713F"/>
    <w:rsid w:val="00B5562C"/>
    <w:rsid w:val="00B57C61"/>
    <w:rsid w:val="00B64EEB"/>
    <w:rsid w:val="00B75B80"/>
    <w:rsid w:val="00B935E8"/>
    <w:rsid w:val="00B977B1"/>
    <w:rsid w:val="00BB07E6"/>
    <w:rsid w:val="00BD2E31"/>
    <w:rsid w:val="00BD4C6B"/>
    <w:rsid w:val="00BE1D23"/>
    <w:rsid w:val="00BE2D37"/>
    <w:rsid w:val="00BF01FA"/>
    <w:rsid w:val="00BF5D76"/>
    <w:rsid w:val="00C03AF1"/>
    <w:rsid w:val="00C058A2"/>
    <w:rsid w:val="00C14CAF"/>
    <w:rsid w:val="00C201CB"/>
    <w:rsid w:val="00C41383"/>
    <w:rsid w:val="00C5436F"/>
    <w:rsid w:val="00C70C7C"/>
    <w:rsid w:val="00C71D69"/>
    <w:rsid w:val="00C847E6"/>
    <w:rsid w:val="00C856C3"/>
    <w:rsid w:val="00CA3803"/>
    <w:rsid w:val="00CB20E3"/>
    <w:rsid w:val="00CB4F6F"/>
    <w:rsid w:val="00CF390C"/>
    <w:rsid w:val="00D007E7"/>
    <w:rsid w:val="00D01AE2"/>
    <w:rsid w:val="00D302BA"/>
    <w:rsid w:val="00D5233B"/>
    <w:rsid w:val="00D70DE5"/>
    <w:rsid w:val="00D71410"/>
    <w:rsid w:val="00D77E09"/>
    <w:rsid w:val="00DB4C9D"/>
    <w:rsid w:val="00DC0BC4"/>
    <w:rsid w:val="00DC0BF5"/>
    <w:rsid w:val="00DC377B"/>
    <w:rsid w:val="00DD2DF1"/>
    <w:rsid w:val="00DD60E7"/>
    <w:rsid w:val="00DF6412"/>
    <w:rsid w:val="00E0390D"/>
    <w:rsid w:val="00E053D0"/>
    <w:rsid w:val="00E265EC"/>
    <w:rsid w:val="00E35555"/>
    <w:rsid w:val="00E35B73"/>
    <w:rsid w:val="00E5447A"/>
    <w:rsid w:val="00E62E79"/>
    <w:rsid w:val="00E858D6"/>
    <w:rsid w:val="00E86272"/>
    <w:rsid w:val="00E86440"/>
    <w:rsid w:val="00E9161B"/>
    <w:rsid w:val="00EA1728"/>
    <w:rsid w:val="00EA4ED3"/>
    <w:rsid w:val="00EC071A"/>
    <w:rsid w:val="00ED1805"/>
    <w:rsid w:val="00ED2B0E"/>
    <w:rsid w:val="00F02573"/>
    <w:rsid w:val="00F0698A"/>
    <w:rsid w:val="00F10DCF"/>
    <w:rsid w:val="00F11D69"/>
    <w:rsid w:val="00F250D1"/>
    <w:rsid w:val="00F415C9"/>
    <w:rsid w:val="00F561C1"/>
    <w:rsid w:val="00F67C86"/>
    <w:rsid w:val="00F97881"/>
    <w:rsid w:val="00FC29F8"/>
    <w:rsid w:val="00FE2719"/>
    <w:rsid w:val="00FE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2306"/>
  <w15:docId w15:val="{FE7D1C53-8F36-4B60-A9A9-DE2D57C0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241"/>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0066E"/>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rsid w:val="00A0066E"/>
    <w:rPr>
      <w:rFonts w:ascii="Trebuchet MS" w:eastAsia="Times New Roman" w:hAnsi="Trebuchet MS" w:cs="Times New Roman"/>
      <w:sz w:val="16"/>
      <w:szCs w:val="16"/>
      <w:lang w:val="en-GB" w:eastAsia="en-GB"/>
    </w:rPr>
  </w:style>
  <w:style w:type="paragraph" w:styleId="BalloonText">
    <w:name w:val="Balloon Text"/>
    <w:basedOn w:val="Normal"/>
    <w:link w:val="BalloonTextChar"/>
    <w:uiPriority w:val="99"/>
    <w:semiHidden/>
    <w:unhideWhenUsed/>
    <w:rsid w:val="00A0066E"/>
    <w:rPr>
      <w:rFonts w:ascii="Tahoma" w:hAnsi="Tahoma" w:cs="Tahoma"/>
      <w:sz w:val="16"/>
      <w:szCs w:val="16"/>
    </w:rPr>
  </w:style>
  <w:style w:type="character" w:customStyle="1" w:styleId="BalloonTextChar">
    <w:name w:val="Balloon Text Char"/>
    <w:basedOn w:val="DefaultParagraphFont"/>
    <w:link w:val="BalloonText"/>
    <w:uiPriority w:val="99"/>
    <w:semiHidden/>
    <w:rsid w:val="00A0066E"/>
    <w:rPr>
      <w:rFonts w:ascii="Tahoma" w:eastAsia="Times New Roman" w:hAnsi="Tahoma" w:cs="Tahoma"/>
      <w:sz w:val="16"/>
      <w:szCs w:val="16"/>
      <w:lang w:val="en-GB" w:eastAsia="en-GB"/>
    </w:rPr>
  </w:style>
  <w:style w:type="table" w:styleId="TableGrid">
    <w:name w:val="Table Grid"/>
    <w:basedOn w:val="TableNormal"/>
    <w:uiPriority w:val="59"/>
    <w:rsid w:val="004E0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36897"/>
    <w:pPr>
      <w:widowControl w:val="0"/>
      <w:autoSpaceDE w:val="0"/>
      <w:autoSpaceDN w:val="0"/>
    </w:pPr>
    <w:rPr>
      <w:rFonts w:ascii="Arial" w:eastAsia="Arial" w:hAnsi="Arial"/>
      <w:sz w:val="22"/>
      <w:szCs w:val="22"/>
      <w:lang w:val="id" w:eastAsia="id"/>
    </w:rPr>
  </w:style>
  <w:style w:type="paragraph" w:styleId="ListParagraph">
    <w:name w:val="List Paragraph"/>
    <w:basedOn w:val="Normal"/>
    <w:uiPriority w:val="34"/>
    <w:qFormat/>
    <w:rsid w:val="000E7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3064">
      <w:bodyDiv w:val="1"/>
      <w:marLeft w:val="0"/>
      <w:marRight w:val="0"/>
      <w:marTop w:val="0"/>
      <w:marBottom w:val="0"/>
      <w:divBdr>
        <w:top w:val="none" w:sz="0" w:space="0" w:color="auto"/>
        <w:left w:val="none" w:sz="0" w:space="0" w:color="auto"/>
        <w:bottom w:val="none" w:sz="0" w:space="0" w:color="auto"/>
        <w:right w:val="none" w:sz="0" w:space="0" w:color="auto"/>
      </w:divBdr>
    </w:div>
    <w:div w:id="644816375">
      <w:bodyDiv w:val="1"/>
      <w:marLeft w:val="0"/>
      <w:marRight w:val="0"/>
      <w:marTop w:val="0"/>
      <w:marBottom w:val="0"/>
      <w:divBdr>
        <w:top w:val="none" w:sz="0" w:space="0" w:color="auto"/>
        <w:left w:val="none" w:sz="0" w:space="0" w:color="auto"/>
        <w:bottom w:val="none" w:sz="0" w:space="0" w:color="auto"/>
        <w:right w:val="none" w:sz="0" w:space="0" w:color="auto"/>
      </w:divBdr>
    </w:div>
    <w:div w:id="851727930">
      <w:bodyDiv w:val="1"/>
      <w:marLeft w:val="0"/>
      <w:marRight w:val="0"/>
      <w:marTop w:val="0"/>
      <w:marBottom w:val="0"/>
      <w:divBdr>
        <w:top w:val="none" w:sz="0" w:space="0" w:color="auto"/>
        <w:left w:val="none" w:sz="0" w:space="0" w:color="auto"/>
        <w:bottom w:val="none" w:sz="0" w:space="0" w:color="auto"/>
        <w:right w:val="none" w:sz="0" w:space="0" w:color="auto"/>
      </w:divBdr>
    </w:div>
    <w:div w:id="989481436">
      <w:bodyDiv w:val="1"/>
      <w:marLeft w:val="0"/>
      <w:marRight w:val="0"/>
      <w:marTop w:val="0"/>
      <w:marBottom w:val="0"/>
      <w:divBdr>
        <w:top w:val="none" w:sz="0" w:space="0" w:color="auto"/>
        <w:left w:val="none" w:sz="0" w:space="0" w:color="auto"/>
        <w:bottom w:val="none" w:sz="0" w:space="0" w:color="auto"/>
        <w:right w:val="none" w:sz="0" w:space="0" w:color="auto"/>
      </w:divBdr>
    </w:div>
    <w:div w:id="1211304193">
      <w:bodyDiv w:val="1"/>
      <w:marLeft w:val="0"/>
      <w:marRight w:val="0"/>
      <w:marTop w:val="0"/>
      <w:marBottom w:val="0"/>
      <w:divBdr>
        <w:top w:val="none" w:sz="0" w:space="0" w:color="auto"/>
        <w:left w:val="none" w:sz="0" w:space="0" w:color="auto"/>
        <w:bottom w:val="none" w:sz="0" w:space="0" w:color="auto"/>
        <w:right w:val="none" w:sz="0" w:space="0" w:color="auto"/>
      </w:divBdr>
    </w:div>
    <w:div w:id="1464888876">
      <w:bodyDiv w:val="1"/>
      <w:marLeft w:val="0"/>
      <w:marRight w:val="0"/>
      <w:marTop w:val="0"/>
      <w:marBottom w:val="0"/>
      <w:divBdr>
        <w:top w:val="none" w:sz="0" w:space="0" w:color="auto"/>
        <w:left w:val="none" w:sz="0" w:space="0" w:color="auto"/>
        <w:bottom w:val="none" w:sz="0" w:space="0" w:color="auto"/>
        <w:right w:val="none" w:sz="0" w:space="0" w:color="auto"/>
      </w:divBdr>
    </w:div>
    <w:div w:id="1494832012">
      <w:bodyDiv w:val="1"/>
      <w:marLeft w:val="0"/>
      <w:marRight w:val="0"/>
      <w:marTop w:val="0"/>
      <w:marBottom w:val="0"/>
      <w:divBdr>
        <w:top w:val="none" w:sz="0" w:space="0" w:color="auto"/>
        <w:left w:val="none" w:sz="0" w:space="0" w:color="auto"/>
        <w:bottom w:val="none" w:sz="0" w:space="0" w:color="auto"/>
        <w:right w:val="none" w:sz="0" w:space="0" w:color="auto"/>
      </w:divBdr>
    </w:div>
    <w:div w:id="1571306761">
      <w:bodyDiv w:val="1"/>
      <w:marLeft w:val="0"/>
      <w:marRight w:val="0"/>
      <w:marTop w:val="0"/>
      <w:marBottom w:val="0"/>
      <w:divBdr>
        <w:top w:val="none" w:sz="0" w:space="0" w:color="auto"/>
        <w:left w:val="none" w:sz="0" w:space="0" w:color="auto"/>
        <w:bottom w:val="none" w:sz="0" w:space="0" w:color="auto"/>
        <w:right w:val="none" w:sz="0" w:space="0" w:color="auto"/>
      </w:divBdr>
    </w:div>
    <w:div w:id="16242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ComputerPWK</dc:creator>
  <cp:lastModifiedBy>Arie Dirgantara</cp:lastModifiedBy>
  <cp:revision>30</cp:revision>
  <cp:lastPrinted>2020-06-15T15:28:00Z</cp:lastPrinted>
  <dcterms:created xsi:type="dcterms:W3CDTF">2020-06-15T07:47:00Z</dcterms:created>
  <dcterms:modified xsi:type="dcterms:W3CDTF">2020-06-15T15:30:00Z</dcterms:modified>
</cp:coreProperties>
</file>